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87B" w:rsidRDefault="00E21019" w:rsidP="00D56590">
      <w:pPr>
        <w:spacing w:after="0" w:line="240" w:lineRule="auto"/>
        <w:rPr>
          <w:w w:val="150"/>
          <w:lang w:eastAsia="ru-RU"/>
        </w:rPr>
      </w:pPr>
      <w:r w:rsidRPr="00CF2214">
        <w:rPr>
          <w:w w:val="150"/>
          <w:lang w:eastAsia="ru-RU"/>
        </w:rPr>
        <w:t xml:space="preserve">   </w:t>
      </w:r>
    </w:p>
    <w:p w:rsidR="00E2087B" w:rsidRPr="009122A4" w:rsidRDefault="00E2087B" w:rsidP="00D5659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eastAsia="ru-RU"/>
        </w:rPr>
      </w:pPr>
    </w:p>
    <w:p w:rsidR="005D0052" w:rsidRPr="009122A4" w:rsidRDefault="005D0052" w:rsidP="00D56590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9122A4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:rsidR="005D0052" w:rsidRPr="009122A4" w:rsidRDefault="008C1594" w:rsidP="00D5659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 xml:space="preserve">Министерства по делам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молодежи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 xml:space="preserve"> </w:t>
      </w:r>
      <w:r w:rsidR="005D0052" w:rsidRPr="009122A4"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val="x-none" w:eastAsia="ru-RU"/>
        </w:rPr>
        <w:t>Республики Татарстан</w:t>
      </w:r>
    </w:p>
    <w:p w:rsidR="005D0052" w:rsidRPr="00F56B66" w:rsidRDefault="00F56B66" w:rsidP="00D5659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с </w:t>
      </w:r>
      <w:r w:rsidR="00F8721C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4</w:t>
      </w:r>
      <w:r w:rsidR="00DA7523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по </w:t>
      </w:r>
      <w:r w:rsidR="00F8721C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11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CD608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апреля</w:t>
      </w:r>
      <w:r w:rsidR="00101139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E2087B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202</w:t>
      </w:r>
      <w:r w:rsidR="007E55ED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2</w:t>
      </w:r>
      <w:r w:rsidR="005166D6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 xml:space="preserve"> </w:t>
      </w:r>
      <w:r w:rsidR="00A93BD1" w:rsidRPr="00F56B66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4"/>
          <w:lang w:eastAsia="ru-RU"/>
        </w:rPr>
        <w:t>года</w:t>
      </w:r>
    </w:p>
    <w:p w:rsidR="00CF2214" w:rsidRPr="009122A4" w:rsidRDefault="00CF2214" w:rsidP="00D56590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4114" w:type="pct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"/>
        <w:gridCol w:w="2335"/>
        <w:gridCol w:w="2610"/>
        <w:gridCol w:w="3120"/>
        <w:gridCol w:w="3479"/>
      </w:tblGrid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:rsidR="00F94DF2" w:rsidRPr="00370E67" w:rsidRDefault="00F94DF2" w:rsidP="00D56590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89" w:type="pct"/>
          </w:tcPr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:rsidR="00F94DF2" w:rsidRPr="00370E67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02" w:type="pct"/>
          </w:tcPr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1452" w:type="pct"/>
          </w:tcPr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Кто</w:t>
            </w:r>
          </w:p>
          <w:p w:rsidR="00F94DF2" w:rsidRPr="00370E67" w:rsidRDefault="00F94DF2" w:rsidP="00D5659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370E67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Обучение по программе «Знания молодым» на получение дополнительной рабочей профессии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Образовательная программа «Знания молодым» на получение дополнительной рабочей профессии «вожатый»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4 - </w:t>
            </w: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 xml:space="preserve">МБУ МП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Доверие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территория школ</w:t>
            </w:r>
          </w:p>
        </w:tc>
        <w:tc>
          <w:tcPr>
            <w:tcW w:w="1089" w:type="pct"/>
          </w:tcPr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 xml:space="preserve">Тренинг для школьников волонтеров  </w:t>
            </w:r>
          </w:p>
        </w:tc>
        <w:tc>
          <w:tcPr>
            <w:tcW w:w="1302" w:type="pct"/>
          </w:tcPr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 xml:space="preserve">Тренинг Школьной службы примирения для школьников волонтеров 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Добровольческое объединение г. Казань</w:t>
            </w: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Муниципальные районы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проект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-тур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«Работа молодым»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-тур направлен на информирование молодежи о возможности регистрации на портале, решение вопросов трудовой занятости, а также продвижение лучших практик трудоустройства молодежи.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рамках акции состоится деловая игра,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форсайт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-сессия по обеспечению занятости молодежи в муниципальном районе,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проектная мастерская и презентация вакансий на сезонные работы для молодежи «Работа летом – 2022».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студенческих трудовых отрядов» совместно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C40F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4 - 11 апреля</w:t>
            </w:r>
          </w:p>
          <w:p w:rsidR="00F94DF2" w:rsidRDefault="00F94DF2" w:rsidP="00D5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4DF2" w:rsidRPr="008B642F" w:rsidRDefault="00F94DF2" w:rsidP="00D56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089" w:type="pct"/>
          </w:tcPr>
          <w:p w:rsidR="00F94DF2" w:rsidRPr="0056520F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52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ттестация работников в области государственной молодежной политики Республики Татарстан</w:t>
            </w:r>
          </w:p>
        </w:tc>
        <w:tc>
          <w:tcPr>
            <w:tcW w:w="1302" w:type="pct"/>
          </w:tcPr>
          <w:p w:rsidR="00F94DF2" w:rsidRPr="0056520F" w:rsidRDefault="00F94DF2" w:rsidP="00D56590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 w:rsidRPr="0056520F">
              <w:rPr>
                <w:color w:val="000000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 w:rsidRPr="0056520F">
              <w:rPr>
                <w:color w:val="000000"/>
              </w:rPr>
              <w:t>аттестационно</w:t>
            </w:r>
            <w:proofErr w:type="spellEnd"/>
            <w:r w:rsidRPr="0056520F">
              <w:rPr>
                <w:color w:val="000000"/>
              </w:rPr>
              <w:t>-квалификационной комиссии» состоится аттестация работников в области государственной молодежной политики Республики Татарстан.</w:t>
            </w:r>
          </w:p>
          <w:p w:rsidR="00F94DF2" w:rsidRPr="0056520F" w:rsidRDefault="00F94DF2" w:rsidP="00D56590">
            <w:pPr>
              <w:pStyle w:val="a4"/>
              <w:spacing w:after="0" w:afterAutospacing="0"/>
              <w:jc w:val="center"/>
              <w:rPr>
                <w:color w:val="000000"/>
              </w:rPr>
            </w:pPr>
            <w:r w:rsidRPr="0056520F">
              <w:rPr>
                <w:color w:val="000000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CC40F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94DF2" w:rsidRPr="0056520F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C40F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4 - 11 апреля</w:t>
            </w:r>
          </w:p>
          <w:p w:rsidR="00F94DF2" w:rsidRDefault="00F94DF2" w:rsidP="00D5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4DF2" w:rsidRPr="008B642F" w:rsidRDefault="00F94DF2" w:rsidP="00D56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089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раткосрочн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для руководителей и специалистов пресс-служб, занимающихся маркетингом в социальных сетях (SМM)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(13 неделя обучения)</w:t>
            </w:r>
          </w:p>
        </w:tc>
        <w:tc>
          <w:tcPr>
            <w:tcW w:w="1302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проводится при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 поддержке коммуникационного агентства «Без воды».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курса состоит из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теоретических лекций, контрольных тестов и практических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будет проходить в дистанционном формате на платформе «Корпоративного университета».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CC40F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94DF2" w:rsidRPr="009B153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C40F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4 - 11 апреля</w:t>
            </w:r>
          </w:p>
          <w:p w:rsidR="00F94DF2" w:rsidRDefault="00F94DF2" w:rsidP="00D5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4DF2" w:rsidRPr="008B642F" w:rsidRDefault="00F94DF2" w:rsidP="00D56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089" w:type="pct"/>
          </w:tcPr>
          <w:p w:rsidR="00F94DF2" w:rsidRDefault="00F94DF2" w:rsidP="00D5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по программе переподготовка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дополнительного образования детей и взрослых»</w:t>
            </w:r>
          </w:p>
          <w:p w:rsidR="00F94DF2" w:rsidRPr="00605169" w:rsidRDefault="00F94DF2" w:rsidP="00D5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(17 неделя обучения)</w:t>
            </w:r>
          </w:p>
        </w:tc>
        <w:tc>
          <w:tcPr>
            <w:tcW w:w="1302" w:type="pct"/>
          </w:tcPr>
          <w:p w:rsidR="00F94DF2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:rsidR="00F94DF2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:rsidR="00F94DF2" w:rsidRPr="00605169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обучения 516 академических часов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CC40F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94DF2" w:rsidRPr="009B153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C40F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4 - 11 апреля</w:t>
            </w:r>
          </w:p>
          <w:p w:rsidR="00F94DF2" w:rsidRDefault="00F94DF2" w:rsidP="00D5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4DF2" w:rsidRPr="008B642F" w:rsidRDefault="00F94DF2" w:rsidP="00D56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089" w:type="pct"/>
          </w:tcPr>
          <w:p w:rsidR="00F94DF2" w:rsidRDefault="00F94DF2" w:rsidP="00D5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курс </w:t>
            </w:r>
            <w:r w:rsidRPr="00565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«Проектное управление» для специалистов учреждений молодежной политики Республики Татарстан</w:t>
            </w:r>
          </w:p>
          <w:p w:rsidR="00F94DF2" w:rsidRDefault="00F94DF2" w:rsidP="00D565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 неделя обучения)</w:t>
            </w:r>
          </w:p>
        </w:tc>
        <w:tc>
          <w:tcPr>
            <w:tcW w:w="1302" w:type="pct"/>
            <w:vAlign w:val="center"/>
          </w:tcPr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узнать, как внедрять проектный менеджмент в работу с молодежью;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курировать и сопровождать проекты;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уметь работать с проектными командами;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разработать свой проект.</w:t>
            </w:r>
          </w:p>
          <w:p w:rsidR="00F94DF2" w:rsidRPr="009B153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5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проходит в рамках реализации проекта «Корпоративный университет» Министерства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CC40F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94DF2" w:rsidRPr="009B153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C40F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4 - 11 апреля</w:t>
            </w:r>
          </w:p>
          <w:p w:rsidR="00F94DF2" w:rsidRDefault="00F94DF2" w:rsidP="00D5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4DF2" w:rsidRPr="008B642F" w:rsidRDefault="00F94DF2" w:rsidP="00D56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089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раткосрочн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65E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Молодежное участие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66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 обучения)</w:t>
            </w:r>
          </w:p>
        </w:tc>
        <w:tc>
          <w:tcPr>
            <w:tcW w:w="1302" w:type="pct"/>
            <w:vAlign w:val="center"/>
          </w:tcPr>
          <w:p w:rsidR="00F94DF2" w:rsidRPr="00AC44B0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курса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знакомятся с концепцией молодежного участия, инструментами вовлечения молодежи в общественную жизнь территории, проработают ключевые компетенции </w:t>
            </w:r>
            <w:r w:rsidRPr="00865E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специалистов по работе с молодежью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будет проходить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дистанционном формате на платформе «Корпоративного университета»</w:t>
            </w:r>
            <w:r w:rsidRPr="00605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 10 недель</w:t>
            </w:r>
            <w:r w:rsidRPr="0060516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94DF2" w:rsidRPr="009745CD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ведет программный директор Корпоративного университета Министерства по делам молодежи – Фельдман Анна Николаевна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:rsidR="00F94DF2" w:rsidRPr="00CC40F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молодежных, инновационных и профилактических программ </w:t>
            </w: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«НАВИГАТОР»</w:t>
            </w:r>
          </w:p>
          <w:p w:rsidR="00F94DF2" w:rsidRPr="009B153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424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C40F3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4 - 11 апреля</w:t>
            </w:r>
          </w:p>
          <w:p w:rsidR="00F94DF2" w:rsidRDefault="00F94DF2" w:rsidP="00D565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F94DF2" w:rsidRPr="008B642F" w:rsidRDefault="00F94DF2" w:rsidP="00D565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1089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«Проектный менеджмент»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 неделя обучения)</w:t>
            </w:r>
          </w:p>
        </w:tc>
        <w:tc>
          <w:tcPr>
            <w:tcW w:w="1302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проводятся для молодежи</w:t>
            </w:r>
            <w:r w:rsidRPr="00495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возрасте от 16 до 35 лет, постоянно проживающая на территории Республики Татарстан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4951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проекта «Кадровый резерв».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обучения - </w:t>
            </w:r>
            <w:r w:rsidRPr="0049513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повысить качество разрабатываемых и реализуемых проектов в сфере государственной молодежной политики на территории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495136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атарстан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CC40F3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F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:rsidR="00F94DF2" w:rsidRPr="009B1533" w:rsidRDefault="00F94DF2" w:rsidP="00D5659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566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6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пгт.Камское</w:t>
            </w:r>
            <w:proofErr w:type="spellEnd"/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Устье</w:t>
            </w:r>
          </w:p>
        </w:tc>
        <w:tc>
          <w:tcPr>
            <w:tcW w:w="1089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Спектакль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«Свет далекой звезды»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поставлен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 по мотивам жизни и творчества классика татарской литературы, лауреата Государственной премии РТ им. Г. Тукая Хасана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повествования – путь Поэта, полный любви, надежды и преодоления превратностей судьбы. Он,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и другие герои жизненной драмы стоит перед нравственным выбором, определяющим роль и место человека в общей истории. Стихи Хасана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Туфана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 наполняют спектакль тонким лиризмом, отражая максимальную напряжённость происходящего, и являются эмоциональным «ключом» к его осмыслению.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талантов Ак Барс Банка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ул.Г.Камала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, д.41)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Лекция на тему «Невербальная коммуникация»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лекция по системе невербальной коммуникации,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лайфхаках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 успешного выступления, факторах, которые мешают воспринимать информацию. Применение данных навыков на практике.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40 человек.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6 - 10 апреля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Центр «Волга»</w:t>
            </w:r>
          </w:p>
        </w:tc>
        <w:tc>
          <w:tcPr>
            <w:tcW w:w="1089" w:type="pct"/>
          </w:tcPr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 w:rsidRPr="003A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«Кадровый резерв. Команда республики»</w:t>
            </w:r>
          </w:p>
        </w:tc>
        <w:tc>
          <w:tcPr>
            <w:tcW w:w="1302" w:type="pct"/>
          </w:tcPr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Очный модуль проекта -личный уровень развития потенциала участника. Проект, целью которого является формирование и развитие кадров для реализации государственной молодежной политики в Республике Татарстан. Данный проект призван помочь развивать ключевые компетенции специалистов по работе с молодежью, которые в дальнейшем </w:t>
            </w: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станут потенциальными членами команд республиканских проектов и организаций.</w:t>
            </w:r>
          </w:p>
        </w:tc>
        <w:tc>
          <w:tcPr>
            <w:tcW w:w="1452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Арт-резиденция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Спектакль «Изобретательная влюбленная»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по пьесе испанского драматурга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Лопе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7-10 апреля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г. Великий Новгород</w:t>
            </w:r>
          </w:p>
        </w:tc>
        <w:tc>
          <w:tcPr>
            <w:tcW w:w="1089" w:type="pct"/>
          </w:tcPr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Участие делегации Республики Татарстан в </w:t>
            </w:r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Торжественно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</w:t>
            </w:r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открыти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и</w:t>
            </w:r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Всероссийской акции «Вахта Памяти-2022»</w:t>
            </w:r>
          </w:p>
        </w:tc>
        <w:tc>
          <w:tcPr>
            <w:tcW w:w="1302" w:type="pct"/>
          </w:tcPr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 программе мероприятия - всероссийское совещание представителей поисковых объединений, круглые столы по актуальным вопросам развития поискового движения и патриотического воспитания молодежи. В числе участников мероприятия специалисты Всероссийского информационно-поискового центра Коноплев А.Ю., Прокофьев И.Г. и представитель Приволжского федерального округа в координационном совете Поискового движения России Мордвинов А.В.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Министерство по делам молодежи Республики Татарстан,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Общероссийское общественное движение «Поисковое движение России», Федеральное агентство по делам молодежи, Федеральное государственное бюджетное учреждение «</w:t>
            </w:r>
            <w:proofErr w:type="spellStart"/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Роспатриотцентр</w:t>
            </w:r>
            <w:proofErr w:type="spellEnd"/>
            <w:r w:rsidRPr="003A1AF7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», Правительство Новгородской области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 апреля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089" w:type="pct"/>
          </w:tcPr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этап </w:t>
            </w:r>
            <w:r w:rsidRPr="003A1A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Республиканского конкурса на должность молодежного помощника руководителя аппарата Антитеррористической комиссии в Республике Татарстан</w:t>
            </w:r>
          </w:p>
        </w:tc>
        <w:tc>
          <w:tcPr>
            <w:tcW w:w="1302" w:type="pct"/>
          </w:tcPr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обучающей программы запланированы </w:t>
            </w:r>
            <w:proofErr w:type="spellStart"/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интенсивы</w:t>
            </w:r>
            <w:proofErr w:type="spellEnd"/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социальному проектированию, управлению командой, деловому документообороту и др. Специализированная развивающая программа обучения «Вектор» для конкурсантов пройдет по двум направлениям: профилактика идеологии терроризма в молодежной среде; профилактика идеологии терроризма в сети «Интернет».</w:t>
            </w:r>
          </w:p>
        </w:tc>
        <w:tc>
          <w:tcPr>
            <w:tcW w:w="1452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Министерство по делам молодежи Республики Татарстан, 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еспублика </w:t>
            </w:r>
            <w:r w:rsidRPr="00461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атарстан</w:t>
            </w:r>
          </w:p>
        </w:tc>
        <w:tc>
          <w:tcPr>
            <w:tcW w:w="1089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61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Международная образовательная акция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«Тотальный </w:t>
            </w:r>
            <w:r w:rsidRPr="0046173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диктант» в Республике Татарстан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3D">
              <w:rPr>
                <w:rFonts w:ascii="Times New Roman" w:hAnsi="Times New Roman" w:cs="Times New Roman"/>
                <w:sz w:val="24"/>
                <w:szCs w:val="24"/>
              </w:rPr>
              <w:t xml:space="preserve">Диктант для всех желающих по русскому языку. В качестве диктующих приглашены депутаты, представители органов исполнительной власти, теле-/радиоведущие, </w:t>
            </w:r>
            <w:proofErr w:type="spellStart"/>
            <w:r w:rsidRPr="0046173D">
              <w:rPr>
                <w:rFonts w:ascii="Times New Roman" w:hAnsi="Times New Roman" w:cs="Times New Roman"/>
                <w:sz w:val="24"/>
                <w:szCs w:val="24"/>
              </w:rPr>
              <w:t>блогеры</w:t>
            </w:r>
            <w:proofErr w:type="spellEnd"/>
            <w:r w:rsidRPr="0046173D">
              <w:rPr>
                <w:rFonts w:ascii="Times New Roman" w:hAnsi="Times New Roman" w:cs="Times New Roman"/>
                <w:sz w:val="24"/>
                <w:szCs w:val="24"/>
              </w:rPr>
              <w:t>, актеры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61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молодежная общественная организация «Центр культур и диалога» Республики Татарстан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9-13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КСК КФУ «УНИКС» 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ул.Профессора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Нужина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д.2)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Суперфинал фестиваля «Созвездие-Йолдызлык»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Конкурсные выступления пройдут в арт-резиденции «Созвездие-Йолдызлык» и КСК КФУ «УНИКС»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</w:p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Телемост</w:t>
            </w:r>
          </w:p>
        </w:tc>
        <w:tc>
          <w:tcPr>
            <w:tcW w:w="1089" w:type="pct"/>
          </w:tcPr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Встреча с подростками по разработке социальных проектов</w:t>
            </w:r>
          </w:p>
        </w:tc>
        <w:tc>
          <w:tcPr>
            <w:tcW w:w="1302" w:type="pct"/>
          </w:tcPr>
          <w:p w:rsidR="00F94DF2" w:rsidRPr="003A1AF7" w:rsidRDefault="00F94DF2" w:rsidP="00D565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подро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стками из районов Татарстана в </w:t>
            </w: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 xml:space="preserve">формате телемоста с целью стимулирования реализации социально </w:t>
            </w:r>
            <w:r w:rsidRPr="003A1A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значимых проектов и идей в Республики Татарстан.</w:t>
            </w:r>
          </w:p>
          <w:p w:rsidR="00F94DF2" w:rsidRPr="003A1AF7" w:rsidRDefault="00F94DF2" w:rsidP="00D56590">
            <w:pPr>
              <w:tabs>
                <w:tab w:val="left" w:pos="-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Задачи встреч:</w:t>
            </w:r>
          </w:p>
          <w:p w:rsidR="00F94DF2" w:rsidRPr="003A1AF7" w:rsidRDefault="00F94DF2" w:rsidP="00D56590">
            <w:pPr>
              <w:tabs>
                <w:tab w:val="left" w:pos="-18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развитие у подростков навыков разработки и реализации проектов.</w:t>
            </w:r>
          </w:p>
          <w:p w:rsidR="00F94DF2" w:rsidRPr="003A1AF7" w:rsidRDefault="00F94DF2" w:rsidP="00D56590">
            <w:pPr>
              <w:tabs>
                <w:tab w:val="left" w:pos="-18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подрастающего поколения в разработке и реализации проектов и идей;</w:t>
            </w:r>
          </w:p>
          <w:p w:rsidR="00F94DF2" w:rsidRPr="003A1AF7" w:rsidRDefault="00F94DF2" w:rsidP="00D56590">
            <w:pPr>
              <w:tabs>
                <w:tab w:val="left" w:pos="-18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выявление талантливых и инициативных подростков;</w:t>
            </w:r>
          </w:p>
          <w:p w:rsidR="00F94DF2" w:rsidRPr="003A1AF7" w:rsidRDefault="00F94DF2" w:rsidP="00D56590">
            <w:pPr>
              <w:tabs>
                <w:tab w:val="left" w:pos="-18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пропаганда позитивно-направленной творческой деятельности среди подростков;</w:t>
            </w:r>
          </w:p>
          <w:p w:rsidR="00F94DF2" w:rsidRPr="003A1AF7" w:rsidRDefault="00F94DF2" w:rsidP="00D56590">
            <w:pPr>
              <w:tabs>
                <w:tab w:val="left" w:pos="-18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развитие у подростков навыков разработки и реализации проектов.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hAnsi="Times New Roman" w:cs="Times New Roman"/>
                <w:sz w:val="24"/>
                <w:szCs w:val="24"/>
              </w:rPr>
              <w:t>Участники встреч – молодые люди в возрасте от 14 до 18 лет, проживающие в Республике Татарстан.</w:t>
            </w:r>
          </w:p>
        </w:tc>
        <w:tc>
          <w:tcPr>
            <w:tcW w:w="1452" w:type="pct"/>
          </w:tcPr>
          <w:p w:rsidR="00F94DF2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AF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МИНМОЛТИНС</w:t>
            </w:r>
          </w:p>
          <w:p w:rsidR="00F94DF2" w:rsidRPr="003A1AF7" w:rsidRDefault="00F94DF2" w:rsidP="00D565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17:00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талантов Ак Барс Банка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ул.Г.Камала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, д.41)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Арт-терапия, психологический ликбез для студентов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Научно-популярный лекторий для </w:t>
            </w: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студентов. В рамках арт-терапии планируется проведение лекции о правильном психологическом планировании в современном мире и о том, как правильно избегать стрессовые ситуации и вовремя их предотвращать. </w:t>
            </w: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участников: 40 человек.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Министерство по делам молодёжи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F94DF2" w:rsidRPr="00F56B66" w:rsidTr="00F94DF2">
        <w:trPr>
          <w:trHeight w:val="829"/>
        </w:trPr>
        <w:tc>
          <w:tcPr>
            <w:tcW w:w="182" w:type="pct"/>
          </w:tcPr>
          <w:p w:rsidR="00F94DF2" w:rsidRPr="00C9304D" w:rsidRDefault="00F94DF2" w:rsidP="00D56590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 апреля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19.00</w:t>
            </w:r>
          </w:p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Арт-резиденция «Созвездие-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ул.Гладилова</w:t>
            </w:r>
            <w:proofErr w:type="spellEnd"/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д.49)</w:t>
            </w:r>
          </w:p>
        </w:tc>
        <w:tc>
          <w:tcPr>
            <w:tcW w:w="1089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Ретро-вечер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«Казань. 60-е. Ностальгия»</w:t>
            </w:r>
          </w:p>
        </w:tc>
        <w:tc>
          <w:tcPr>
            <w:tcW w:w="1302" w:type="pct"/>
          </w:tcPr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Музыкальный вечер, посвящённый эпохе 60-х годов прошлого века.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Слоганом вечера является: «Юность! Свобода! Любовь!» Любовь взята в широком смысле: к жизни, к Родине, к любимому человеку.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Это вечер, позволяющий совершить путешествие во времени под стихи и песни великих русских и татарских авторов.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Музыка и стихи станут машиной времени и отправляет назад в 60-е — время вдохновения и надежд.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По жанру это и не концерт, и не спектакль, и не мюзикл, а музыкальный вечер, который дарит радость и приятные воспоминания.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</w:rPr>
              <w:t>Здесь найдут сочетание музыкальный и драматический театр, что даст совершенно новую жизнь старым песням. Знакомые каждому мелодии смогут приобрести уникальное звучание, способное объединить не только разные поколения, но и разные эпохи.</w:t>
            </w:r>
          </w:p>
        </w:tc>
        <w:tc>
          <w:tcPr>
            <w:tcW w:w="1452" w:type="pct"/>
          </w:tcPr>
          <w:p w:rsidR="00F94DF2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Министерство по делам молодёжи Республики Татарстан, </w:t>
            </w:r>
          </w:p>
          <w:p w:rsidR="00F94DF2" w:rsidRPr="00C9304D" w:rsidRDefault="00F94DF2" w:rsidP="00D56590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0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Государственное бюджетное учреждение «Республиканский центр по поддержке творчески одаренных детей и молодежи «Созвездие-Йолдызлык»</w:t>
            </w:r>
          </w:p>
        </w:tc>
      </w:tr>
    </w:tbl>
    <w:p w:rsidR="00DA7523" w:rsidRDefault="00DA7523" w:rsidP="00D56590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</w:p>
    <w:p w:rsidR="00F8721C" w:rsidRPr="00CD6089" w:rsidRDefault="00F8721C" w:rsidP="00D56590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</w:p>
    <w:sectPr w:rsidR="00F8721C" w:rsidRPr="00CD6089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84EB2"/>
    <w:multiLevelType w:val="hybridMultilevel"/>
    <w:tmpl w:val="99AE4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605D19"/>
    <w:multiLevelType w:val="hybridMultilevel"/>
    <w:tmpl w:val="9EAEE7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F5005"/>
    <w:multiLevelType w:val="hybridMultilevel"/>
    <w:tmpl w:val="32A43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1922"/>
    <w:rsid w:val="00044662"/>
    <w:rsid w:val="000447BA"/>
    <w:rsid w:val="00047438"/>
    <w:rsid w:val="00051622"/>
    <w:rsid w:val="00052037"/>
    <w:rsid w:val="0006622B"/>
    <w:rsid w:val="000722FA"/>
    <w:rsid w:val="00072302"/>
    <w:rsid w:val="00073DBB"/>
    <w:rsid w:val="00074412"/>
    <w:rsid w:val="000763B6"/>
    <w:rsid w:val="000A6C6D"/>
    <w:rsid w:val="000B1853"/>
    <w:rsid w:val="000B5AEA"/>
    <w:rsid w:val="000C2FED"/>
    <w:rsid w:val="000D4901"/>
    <w:rsid w:val="000D71F1"/>
    <w:rsid w:val="000E2B78"/>
    <w:rsid w:val="00101139"/>
    <w:rsid w:val="00101288"/>
    <w:rsid w:val="001234EB"/>
    <w:rsid w:val="0012405C"/>
    <w:rsid w:val="001432C9"/>
    <w:rsid w:val="00152EC4"/>
    <w:rsid w:val="0016715B"/>
    <w:rsid w:val="0017354B"/>
    <w:rsid w:val="00174A3B"/>
    <w:rsid w:val="00183B0D"/>
    <w:rsid w:val="00186ED9"/>
    <w:rsid w:val="00192D7C"/>
    <w:rsid w:val="001A0CEE"/>
    <w:rsid w:val="001D23C5"/>
    <w:rsid w:val="001E7D3C"/>
    <w:rsid w:val="00211892"/>
    <w:rsid w:val="00237A3D"/>
    <w:rsid w:val="0026015A"/>
    <w:rsid w:val="00283FFA"/>
    <w:rsid w:val="002B4A51"/>
    <w:rsid w:val="002B4AC0"/>
    <w:rsid w:val="002C330E"/>
    <w:rsid w:val="0030279C"/>
    <w:rsid w:val="00320ECF"/>
    <w:rsid w:val="003518E2"/>
    <w:rsid w:val="00360307"/>
    <w:rsid w:val="00370E67"/>
    <w:rsid w:val="00381EE7"/>
    <w:rsid w:val="003949DC"/>
    <w:rsid w:val="003A2FB2"/>
    <w:rsid w:val="003B0E67"/>
    <w:rsid w:val="003C0A68"/>
    <w:rsid w:val="003C6FCA"/>
    <w:rsid w:val="003C7A9A"/>
    <w:rsid w:val="003D2EB5"/>
    <w:rsid w:val="003E1034"/>
    <w:rsid w:val="0040560F"/>
    <w:rsid w:val="004060B4"/>
    <w:rsid w:val="004122C0"/>
    <w:rsid w:val="004208D0"/>
    <w:rsid w:val="00423A21"/>
    <w:rsid w:val="00435917"/>
    <w:rsid w:val="00435D60"/>
    <w:rsid w:val="0046173D"/>
    <w:rsid w:val="004634A0"/>
    <w:rsid w:val="0047088E"/>
    <w:rsid w:val="004A6B07"/>
    <w:rsid w:val="004B4DCA"/>
    <w:rsid w:val="004C71CA"/>
    <w:rsid w:val="004D0732"/>
    <w:rsid w:val="004F76AE"/>
    <w:rsid w:val="0050553E"/>
    <w:rsid w:val="005166D6"/>
    <w:rsid w:val="005229B0"/>
    <w:rsid w:val="005422D6"/>
    <w:rsid w:val="00562C37"/>
    <w:rsid w:val="00575B2B"/>
    <w:rsid w:val="00582B34"/>
    <w:rsid w:val="0059134F"/>
    <w:rsid w:val="00596BF4"/>
    <w:rsid w:val="005D0052"/>
    <w:rsid w:val="005D578E"/>
    <w:rsid w:val="005E1EF6"/>
    <w:rsid w:val="005E4E8B"/>
    <w:rsid w:val="0060026C"/>
    <w:rsid w:val="00622BC3"/>
    <w:rsid w:val="00627174"/>
    <w:rsid w:val="0063559C"/>
    <w:rsid w:val="00635759"/>
    <w:rsid w:val="00636B69"/>
    <w:rsid w:val="00647D37"/>
    <w:rsid w:val="00652A86"/>
    <w:rsid w:val="006805D1"/>
    <w:rsid w:val="00694C0B"/>
    <w:rsid w:val="006C6A28"/>
    <w:rsid w:val="006D405A"/>
    <w:rsid w:val="007244ED"/>
    <w:rsid w:val="00734CF9"/>
    <w:rsid w:val="00736E6E"/>
    <w:rsid w:val="00761E8B"/>
    <w:rsid w:val="007622C9"/>
    <w:rsid w:val="00782CAF"/>
    <w:rsid w:val="007868D2"/>
    <w:rsid w:val="00793CCA"/>
    <w:rsid w:val="007C158B"/>
    <w:rsid w:val="007E55ED"/>
    <w:rsid w:val="007F660B"/>
    <w:rsid w:val="00821063"/>
    <w:rsid w:val="0083172C"/>
    <w:rsid w:val="00844917"/>
    <w:rsid w:val="00851ACE"/>
    <w:rsid w:val="00851E97"/>
    <w:rsid w:val="00866380"/>
    <w:rsid w:val="00871711"/>
    <w:rsid w:val="00874863"/>
    <w:rsid w:val="00886FEC"/>
    <w:rsid w:val="008948D8"/>
    <w:rsid w:val="008B4E6D"/>
    <w:rsid w:val="008C1594"/>
    <w:rsid w:val="008D040C"/>
    <w:rsid w:val="008E7276"/>
    <w:rsid w:val="009122A4"/>
    <w:rsid w:val="00913CEF"/>
    <w:rsid w:val="00935E0C"/>
    <w:rsid w:val="009615AC"/>
    <w:rsid w:val="0097192F"/>
    <w:rsid w:val="00986611"/>
    <w:rsid w:val="0099429D"/>
    <w:rsid w:val="009A19AC"/>
    <w:rsid w:val="009B324D"/>
    <w:rsid w:val="009B6C51"/>
    <w:rsid w:val="009C01D0"/>
    <w:rsid w:val="009E1152"/>
    <w:rsid w:val="009E5F50"/>
    <w:rsid w:val="00A103AE"/>
    <w:rsid w:val="00A31BAA"/>
    <w:rsid w:val="00A65A47"/>
    <w:rsid w:val="00A7105F"/>
    <w:rsid w:val="00A93BD1"/>
    <w:rsid w:val="00A9535B"/>
    <w:rsid w:val="00A97CF3"/>
    <w:rsid w:val="00AD6547"/>
    <w:rsid w:val="00AE0B62"/>
    <w:rsid w:val="00B0048F"/>
    <w:rsid w:val="00B11E3F"/>
    <w:rsid w:val="00B127D0"/>
    <w:rsid w:val="00B159DE"/>
    <w:rsid w:val="00B16C30"/>
    <w:rsid w:val="00B20D47"/>
    <w:rsid w:val="00B22042"/>
    <w:rsid w:val="00B32A26"/>
    <w:rsid w:val="00B355D5"/>
    <w:rsid w:val="00B45A3F"/>
    <w:rsid w:val="00B65477"/>
    <w:rsid w:val="00B67827"/>
    <w:rsid w:val="00BA275F"/>
    <w:rsid w:val="00BA73C8"/>
    <w:rsid w:val="00BB0001"/>
    <w:rsid w:val="00BB4B25"/>
    <w:rsid w:val="00BD6B60"/>
    <w:rsid w:val="00BF595E"/>
    <w:rsid w:val="00BF6999"/>
    <w:rsid w:val="00C00DC1"/>
    <w:rsid w:val="00C42479"/>
    <w:rsid w:val="00C742F6"/>
    <w:rsid w:val="00C9304D"/>
    <w:rsid w:val="00CC3F19"/>
    <w:rsid w:val="00CC40F3"/>
    <w:rsid w:val="00CD6089"/>
    <w:rsid w:val="00CF2214"/>
    <w:rsid w:val="00D04D8B"/>
    <w:rsid w:val="00D07F47"/>
    <w:rsid w:val="00D1109A"/>
    <w:rsid w:val="00D309EA"/>
    <w:rsid w:val="00D56590"/>
    <w:rsid w:val="00D84E1A"/>
    <w:rsid w:val="00D87C36"/>
    <w:rsid w:val="00DA0836"/>
    <w:rsid w:val="00DA3C9E"/>
    <w:rsid w:val="00DA7523"/>
    <w:rsid w:val="00DC6A38"/>
    <w:rsid w:val="00DE539F"/>
    <w:rsid w:val="00DE65E7"/>
    <w:rsid w:val="00E04E5F"/>
    <w:rsid w:val="00E13D39"/>
    <w:rsid w:val="00E2087B"/>
    <w:rsid w:val="00E21019"/>
    <w:rsid w:val="00E242C1"/>
    <w:rsid w:val="00E42B48"/>
    <w:rsid w:val="00E47318"/>
    <w:rsid w:val="00E6085B"/>
    <w:rsid w:val="00E65C2C"/>
    <w:rsid w:val="00E71998"/>
    <w:rsid w:val="00E72D45"/>
    <w:rsid w:val="00E97776"/>
    <w:rsid w:val="00E97D83"/>
    <w:rsid w:val="00EA245E"/>
    <w:rsid w:val="00EA26B2"/>
    <w:rsid w:val="00EA4457"/>
    <w:rsid w:val="00EB2EBE"/>
    <w:rsid w:val="00EB5731"/>
    <w:rsid w:val="00EB70DA"/>
    <w:rsid w:val="00EB7169"/>
    <w:rsid w:val="00ED047F"/>
    <w:rsid w:val="00EE1920"/>
    <w:rsid w:val="00EF0AEE"/>
    <w:rsid w:val="00F37B9B"/>
    <w:rsid w:val="00F426C7"/>
    <w:rsid w:val="00F46DF8"/>
    <w:rsid w:val="00F5326C"/>
    <w:rsid w:val="00F54B63"/>
    <w:rsid w:val="00F56B66"/>
    <w:rsid w:val="00F573E5"/>
    <w:rsid w:val="00F62F46"/>
    <w:rsid w:val="00F757FC"/>
    <w:rsid w:val="00F8721C"/>
    <w:rsid w:val="00F875E2"/>
    <w:rsid w:val="00F94DF2"/>
    <w:rsid w:val="00FB47BC"/>
    <w:rsid w:val="00FB7FDD"/>
    <w:rsid w:val="00FD4B92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B94C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22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5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7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144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9242">
          <w:marLeft w:val="-9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10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28</cp:revision>
  <cp:lastPrinted>2019-04-25T06:21:00Z</cp:lastPrinted>
  <dcterms:created xsi:type="dcterms:W3CDTF">2022-03-18T08:32:00Z</dcterms:created>
  <dcterms:modified xsi:type="dcterms:W3CDTF">2022-04-19T11:04:00Z</dcterms:modified>
</cp:coreProperties>
</file>