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7B" w:rsidRPr="00E95BF5" w:rsidRDefault="00E2087B" w:rsidP="0097086E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16"/>
          <w:szCs w:val="16"/>
          <w:lang w:eastAsia="ru-RU"/>
        </w:rPr>
      </w:pPr>
    </w:p>
    <w:p w:rsidR="005D0052" w:rsidRPr="009122A4" w:rsidRDefault="005D0052" w:rsidP="0097086E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val="x-none" w:eastAsia="ru-RU"/>
        </w:rPr>
      </w:pPr>
      <w:r w:rsidRPr="009122A4"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val="x-none" w:eastAsia="ru-RU"/>
        </w:rPr>
        <w:t>ПЛАН МЕРОПРИЯТИЙ</w:t>
      </w:r>
    </w:p>
    <w:p w:rsidR="005D0052" w:rsidRPr="009122A4" w:rsidRDefault="008C1594" w:rsidP="0097086E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</w:pPr>
      <w:r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 xml:space="preserve">Министерства по делам 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>молодежи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  <w:t xml:space="preserve"> 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>Республики Татарстан</w:t>
      </w:r>
    </w:p>
    <w:p w:rsidR="005D0052" w:rsidRPr="00F56B66" w:rsidRDefault="00F56B66" w:rsidP="0097086E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с </w:t>
      </w:r>
      <w:r w:rsidR="00F077D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11</w:t>
      </w:r>
      <w:r w:rsidR="00913CEF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101139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по </w:t>
      </w:r>
      <w:r w:rsidR="00F8721C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1</w:t>
      </w:r>
      <w:r w:rsidR="00F077D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8</w:t>
      </w:r>
      <w:r w:rsidR="00101139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CD6089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апреля</w:t>
      </w:r>
      <w:r w:rsidR="00101139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E2087B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202</w:t>
      </w:r>
      <w:r w:rsidR="007E55ED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</w:t>
      </w:r>
      <w:r w:rsidR="005166D6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A93BD1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года</w:t>
      </w:r>
    </w:p>
    <w:p w:rsidR="00CF2214" w:rsidRPr="009122A4" w:rsidRDefault="00CF2214" w:rsidP="0097086E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</w:pPr>
    </w:p>
    <w:tbl>
      <w:tblPr>
        <w:tblW w:w="3965" w:type="pct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"/>
        <w:gridCol w:w="2453"/>
        <w:gridCol w:w="3009"/>
        <w:gridCol w:w="2932"/>
        <w:gridCol w:w="2679"/>
      </w:tblGrid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№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Дата</w:t>
            </w:r>
          </w:p>
          <w:p w:rsidR="00056AB6" w:rsidRPr="00E95BF5" w:rsidRDefault="00056AB6" w:rsidP="0097086E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303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Наименование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мероприятия</w:t>
            </w:r>
          </w:p>
          <w:p w:rsidR="00056AB6" w:rsidRPr="00E95BF5" w:rsidRDefault="00056AB6" w:rsidP="0097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Краткая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highlight w:val="yellow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95BF5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Кто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проводит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>9-13 апреля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 xml:space="preserve">КСК КФУ «Уникс», </w:t>
            </w:r>
            <w:r w:rsidRPr="00E95BF5">
              <w:rPr>
                <w:rFonts w:ascii="Times New Roman" w:hAnsi="Times New Roman" w:cs="Times New Roman"/>
                <w:sz w:val="28"/>
                <w:szCs w:val="28"/>
              </w:rPr>
              <w:br/>
              <w:t>Арт-резиденция «Созвездие-Йолдызлык»</w:t>
            </w:r>
          </w:p>
        </w:tc>
        <w:tc>
          <w:tcPr>
            <w:tcW w:w="1303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>Отборочный этап суперфинала фестиваля «Созвездие-Йолдызлык»</w:t>
            </w:r>
          </w:p>
        </w:tc>
        <w:tc>
          <w:tcPr>
            <w:tcW w:w="1270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>Отборочные этапа в суперфинал ежегодного открытого республиканского телевизионного молодежного фестиваля эстрадного искусства «Созвездие-Йолдызлык - 2022» в городах и районных центрах республики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«Созвездие-Йолдызлык»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11-15 апреля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6AB6" w:rsidRPr="0097086E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303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Обучение по программе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«Знания молодым» на получение дополнительной рабочей профессии</w:t>
            </w:r>
          </w:p>
        </w:tc>
        <w:tc>
          <w:tcPr>
            <w:tcW w:w="1270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Образовательная программа «Знания молодым»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на получение дополнительной рабочей профессии «вожатый»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Государственное бюджетное учреждение «Республиканский центр студенческих </w:t>
            </w: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 xml:space="preserve">трудовых отрядов» совместно </w:t>
            </w: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  <w:shd w:val="clear" w:color="auto" w:fill="auto"/>
          </w:tcPr>
          <w:p w:rsidR="00056AB6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 апреля</w:t>
            </w:r>
          </w:p>
          <w:p w:rsidR="00056AB6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AB6" w:rsidRPr="00931558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931558">
              <w:rPr>
                <w:rFonts w:ascii="Times New Roman" w:hAnsi="Times New Roman" w:cs="Times New Roman"/>
                <w:sz w:val="28"/>
                <w:szCs w:val="28"/>
              </w:rPr>
              <w:t xml:space="preserve">«Республиканский центр спортивно-патриотической и допризывной </w:t>
            </w:r>
            <w:r w:rsidRPr="0093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подготовки</w:t>
            </w:r>
            <w:r w:rsidRPr="00931558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 «Патриот»</w:t>
            </w:r>
            <w:r w:rsidRPr="00931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1558">
              <w:rPr>
                <w:rFonts w:ascii="Times New Roman" w:hAnsi="Times New Roman" w:cs="Times New Roman"/>
                <w:sz w:val="28"/>
                <w:szCs w:val="28"/>
              </w:rPr>
              <w:t>(г.Казань)</w:t>
            </w:r>
          </w:p>
        </w:tc>
        <w:tc>
          <w:tcPr>
            <w:tcW w:w="1303" w:type="pct"/>
          </w:tcPr>
          <w:p w:rsidR="00056AB6" w:rsidRPr="00931558" w:rsidRDefault="00056AB6" w:rsidP="0097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9315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</w:t>
            </w:r>
            <w:r w:rsidRPr="00931558">
              <w:rPr>
                <w:rFonts w:ascii="Times New Roman" w:hAnsi="Times New Roman" w:cs="Times New Roman"/>
                <w:sz w:val="28"/>
                <w:szCs w:val="28"/>
              </w:rPr>
              <w:t xml:space="preserve">чебные сборы по курсу «Основы военной службы» в </w:t>
            </w:r>
            <w:r w:rsidRPr="0093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учебно-методическом центре военно-патриотического </w:t>
            </w:r>
            <w:r w:rsidRPr="00931558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931558">
              <w:rPr>
                <w:rFonts w:ascii="Times New Roman" w:hAnsi="Times New Roman" w:cs="Times New Roman"/>
                <w:sz w:val="28"/>
                <w:szCs w:val="28"/>
              </w:rPr>
              <w:t>«Авангард»</w:t>
            </w:r>
          </w:p>
        </w:tc>
        <w:tc>
          <w:tcPr>
            <w:tcW w:w="1270" w:type="pct"/>
          </w:tcPr>
          <w:p w:rsidR="00056AB6" w:rsidRPr="00931558" w:rsidRDefault="00056AB6" w:rsidP="0097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558">
              <w:rPr>
                <w:rFonts w:ascii="Times New Roman" w:hAnsi="Times New Roman" w:cs="Times New Roman"/>
                <w:sz w:val="28"/>
                <w:szCs w:val="28"/>
              </w:rPr>
              <w:t xml:space="preserve">Учебные сборы проводятся согласно утвержденной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31558">
              <w:rPr>
                <w:rFonts w:ascii="Times New Roman" w:hAnsi="Times New Roman" w:cs="Times New Roman"/>
                <w:sz w:val="28"/>
                <w:szCs w:val="28"/>
              </w:rPr>
              <w:t>35 часов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31558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5 дней на базе   учебно-методического центра военно-патриотического воспитания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931558">
              <w:rPr>
                <w:rFonts w:ascii="Times New Roman" w:hAnsi="Times New Roman" w:cs="Times New Roman"/>
                <w:sz w:val="28"/>
                <w:szCs w:val="28"/>
              </w:rPr>
              <w:t>«Авангард» с привлечением стрелкового полигона Казанского высшего танкового командного имени Жукова Краснознаменного училища.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:rsidR="00056AB6" w:rsidRPr="00931558" w:rsidRDefault="00056AB6" w:rsidP="0097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558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 w:rsidRPr="009315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</w:t>
            </w:r>
            <w:r w:rsidRPr="00931558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</w:t>
            </w:r>
            <w:r w:rsidRPr="009315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</w:t>
            </w:r>
            <w:r w:rsidRPr="0093155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учреждении</w:t>
            </w:r>
            <w:r w:rsidRPr="009315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</w:t>
            </w:r>
            <w:r w:rsidRPr="0093155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«Республиканский центр спортивно-патриотической и допризывной </w:t>
            </w:r>
            <w:r w:rsidRPr="0093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подготовки</w:t>
            </w:r>
            <w:r w:rsidRPr="00931558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 «Патриот»</w:t>
            </w:r>
            <w:r w:rsidRPr="00931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1558">
              <w:rPr>
                <w:rFonts w:ascii="Times New Roman" w:hAnsi="Times New Roman" w:cs="Times New Roman"/>
                <w:sz w:val="28"/>
                <w:szCs w:val="28"/>
              </w:rPr>
              <w:t>(г.Казань)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11-18 апреля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г.Казань</w:t>
            </w:r>
          </w:p>
        </w:tc>
        <w:tc>
          <w:tcPr>
            <w:tcW w:w="1303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Республиканский конкурс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«Youth Ambassadors»</w:t>
            </w:r>
          </w:p>
        </w:tc>
        <w:tc>
          <w:tcPr>
            <w:tcW w:w="1270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Конкурс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«Youth Ambassadors/ Молодые дипломаты» направлен на выявление, обучение </w:t>
            </w: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и оказание поддержки талантливой молодежи в области общественной дипломатии.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Конкурс состоит из 6 этапов, на каждом из которых участники получают новые знания в области дипломатического протокола, дипломатического этикета, а также инвестиционного, туристического и экспортного потенциала Республики Татарстан.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kern w:val="32"/>
                <w:sz w:val="28"/>
                <w:szCs w:val="28"/>
                <w:lang w:val="en-US"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Этап</w:t>
            </w: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val="en-US" w:eastAsia="ru-RU"/>
              </w:rPr>
              <w:t xml:space="preserve"> Practice in Youth Diplomacy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О</w:t>
            </w: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бщественная организация «Академия молодежной дипломатии»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Default="00056AB6" w:rsidP="00970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 апреля</w:t>
            </w:r>
          </w:p>
          <w:p w:rsidR="00056AB6" w:rsidRPr="00C6010C" w:rsidRDefault="00056AB6" w:rsidP="009708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303" w:type="pct"/>
          </w:tcPr>
          <w:p w:rsidR="00056AB6" w:rsidRPr="00C6010C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Аттестация работников в области государственной молодежной политики Республики Татарстан</w:t>
            </w:r>
          </w:p>
        </w:tc>
        <w:tc>
          <w:tcPr>
            <w:tcW w:w="1270" w:type="pct"/>
          </w:tcPr>
          <w:p w:rsidR="00056AB6" w:rsidRPr="00C6010C" w:rsidRDefault="00056AB6" w:rsidP="0097086E">
            <w:pPr>
              <w:pStyle w:val="a4"/>
              <w:ind w:firstLine="289"/>
              <w:jc w:val="center"/>
              <w:rPr>
                <w:color w:val="000000"/>
                <w:sz w:val="28"/>
                <w:szCs w:val="28"/>
              </w:rPr>
            </w:pPr>
            <w:r w:rsidRPr="00C6010C">
              <w:rPr>
                <w:color w:val="000000"/>
                <w:sz w:val="28"/>
                <w:szCs w:val="28"/>
              </w:rPr>
              <w:t xml:space="preserve">Аттестация проводится во исполнение приказа Министерства по делам молодежи Республики Татарстан от 07.05.2020 № 129 «О внесении изменений в приказ Министерства по делам молодежи, спорту и туризму Республики Татарстан </w:t>
            </w:r>
            <w:r w:rsidRPr="00C6010C">
              <w:rPr>
                <w:color w:val="000000"/>
                <w:sz w:val="28"/>
                <w:szCs w:val="28"/>
              </w:rPr>
              <w:lastRenderedPageBreak/>
              <w:t>от 25.06.2010 № 425 «О создании республиканской аттестационно-квалификационной комиссии» состоится аттестация работников в области государственной молодежной политики Республики Татарстан.</w:t>
            </w:r>
          </w:p>
          <w:p w:rsidR="00056AB6" w:rsidRPr="00C6010C" w:rsidRDefault="00056AB6" w:rsidP="0097086E">
            <w:pPr>
              <w:pStyle w:val="a4"/>
              <w:ind w:firstLine="289"/>
              <w:jc w:val="center"/>
              <w:rPr>
                <w:color w:val="000000"/>
                <w:sz w:val="28"/>
                <w:szCs w:val="28"/>
              </w:rPr>
            </w:pPr>
            <w:r w:rsidRPr="00C6010C">
              <w:rPr>
                <w:color w:val="000000"/>
                <w:sz w:val="28"/>
                <w:szCs w:val="28"/>
              </w:rPr>
              <w:t>Цель аттестации – установление соответствия уровня профессиональной компетентности работника квалификационным требованиям по занимаемой должности, повышение квалификации и стимулирование повышения персональной ответственности за выполнение профессиональных обязанностей.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056AB6" w:rsidRPr="00C6010C" w:rsidRDefault="00056AB6" w:rsidP="0097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Default="00056AB6" w:rsidP="00970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11 -</w:t>
            </w: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 апреля</w:t>
            </w:r>
          </w:p>
          <w:p w:rsidR="00056AB6" w:rsidRPr="00C6010C" w:rsidRDefault="00056AB6" w:rsidP="009708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303" w:type="pct"/>
          </w:tcPr>
          <w:p w:rsidR="00056AB6" w:rsidRPr="00C6010C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Краткосрочный курс для руководителей и специалистов пресс-</w:t>
            </w:r>
            <w:r w:rsidRPr="00C60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служб, занимающихся маркетингом в социальных сетях (SМM)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(14 неделя обучения)</w:t>
            </w:r>
          </w:p>
        </w:tc>
        <w:tc>
          <w:tcPr>
            <w:tcW w:w="1270" w:type="pct"/>
          </w:tcPr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Курс проводится при методической поддержке </w:t>
            </w: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коммуникационного агентства «Без воды». Программа курса состоит из теоретических лекций, контрольных тестов и практических заданий.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будет проходить в дистанционном формате на платформе «Корпоративного университета».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</w:t>
            </w: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Татарстан,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056AB6" w:rsidRPr="00C6010C" w:rsidRDefault="00056AB6" w:rsidP="0097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Default="00056AB6" w:rsidP="00970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11 - 18 апреля</w:t>
            </w:r>
          </w:p>
          <w:p w:rsidR="00056AB6" w:rsidRPr="00C6010C" w:rsidRDefault="00056AB6" w:rsidP="009708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303" w:type="pct"/>
          </w:tcPr>
          <w:p w:rsidR="00056AB6" w:rsidRPr="00C6010C" w:rsidRDefault="00056AB6" w:rsidP="0097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Обучение по программе переподготовка </w:t>
            </w: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«Педагогика дополнительного образования детей и взрослых»</w:t>
            </w:r>
          </w:p>
          <w:p w:rsidR="00056AB6" w:rsidRPr="00C6010C" w:rsidRDefault="00056AB6" w:rsidP="0097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(18 неделя обучения)</w:t>
            </w:r>
          </w:p>
        </w:tc>
        <w:tc>
          <w:tcPr>
            <w:tcW w:w="1270" w:type="pct"/>
          </w:tcPr>
          <w:p w:rsidR="00056AB6" w:rsidRPr="00C6010C" w:rsidRDefault="00056AB6" w:rsidP="0097086E">
            <w:pPr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обучения: переподготовка руководителей и специалистов учреждений молодёжной политики, обучение молодёжных лидеров по программе «Педагогика дополнительного образования детей и взрослых».</w:t>
            </w:r>
          </w:p>
          <w:p w:rsidR="00056AB6" w:rsidRPr="00C6010C" w:rsidRDefault="00056AB6" w:rsidP="0097086E">
            <w:pPr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AB6" w:rsidRPr="00C6010C" w:rsidRDefault="00056AB6" w:rsidP="0097086E">
            <w:pPr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Реализуется во исполнение пункта п. 10.2 подпрограммы «Молодежь Татарстана 2019-2025 </w:t>
            </w: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годы» государственной программы развития молодежной политики в Республике Татарстан на 2019 – 2025 годы» утвержденной постановлением Кабинета Министров Республики Татарстан от 05.03.2019 № 158</w:t>
            </w:r>
          </w:p>
          <w:p w:rsidR="00056AB6" w:rsidRPr="00C6010C" w:rsidRDefault="00056AB6" w:rsidP="0097086E">
            <w:pPr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AB6" w:rsidRPr="00C6010C" w:rsidRDefault="00056AB6" w:rsidP="0097086E">
            <w:pPr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обучения 516 академических часов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056AB6" w:rsidRPr="00C6010C" w:rsidRDefault="00056AB6" w:rsidP="0097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Default="00056AB6" w:rsidP="00970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11 - 18 апреля</w:t>
            </w:r>
          </w:p>
          <w:p w:rsidR="00056AB6" w:rsidRPr="00C6010C" w:rsidRDefault="00056AB6" w:rsidP="009708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303" w:type="pct"/>
          </w:tcPr>
          <w:p w:rsidR="00056AB6" w:rsidRPr="00C6010C" w:rsidRDefault="00056AB6" w:rsidP="0097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 курс «Проектное управление» для специалистов учреждений молодежной политики Республики Татарстан</w:t>
            </w:r>
          </w:p>
          <w:p w:rsidR="00056AB6" w:rsidRPr="00C6010C" w:rsidRDefault="00056AB6" w:rsidP="0097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(4 неделя обучения)</w:t>
            </w:r>
          </w:p>
        </w:tc>
        <w:tc>
          <w:tcPr>
            <w:tcW w:w="1270" w:type="pct"/>
          </w:tcPr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обучения: повысить качество разрабатываемых и реализуемых проектов специалистами сферы государственной молодежной политики на территории Республики Татарстан.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научиться делать социально-значимый проект, который станет катализатором изменений в обществе и непосредственно в вашем окружении;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узнать, как внедрять проектный менеджмент в работу с молодежью;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уметь курировать и сопровождать проекты;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уметь работать с проектными командами;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разработать свой проект.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проходит в рамках реализации проекта «Корпоративный университет» Министерства по делам молодежи Республики Татарстан.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056AB6" w:rsidRPr="00C6010C" w:rsidRDefault="00056AB6" w:rsidP="0097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Default="00056AB6" w:rsidP="00970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11 - 18 апреля</w:t>
            </w:r>
          </w:p>
          <w:p w:rsidR="00056AB6" w:rsidRPr="00C6010C" w:rsidRDefault="00056AB6" w:rsidP="009708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303" w:type="pct"/>
          </w:tcPr>
          <w:p w:rsidR="00056AB6" w:rsidRPr="00C6010C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Краткосрочный курс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«Молодежное участие»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(17 неделя обучения)</w:t>
            </w:r>
          </w:p>
        </w:tc>
        <w:tc>
          <w:tcPr>
            <w:tcW w:w="1270" w:type="pct"/>
          </w:tcPr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рамках курса специалисты знакомятся с концепцией молодежного участия, инструментами вовлечения молодежи в общественную жизнь территории, проработают ключевые компетенции специалистов по </w:t>
            </w: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работе с молодежью.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будет проходить в дистанционном формате на платформе «Корпоративного университета» в течение 10 недель.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Курс ведет программный директор Корпоративного университета Министерства по делам молодежи – Фельдман Анна Николаевна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056AB6" w:rsidRPr="00C6010C" w:rsidRDefault="00056AB6" w:rsidP="0097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Default="00056AB6" w:rsidP="00970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11 - 18 апреля</w:t>
            </w:r>
          </w:p>
          <w:p w:rsidR="00056AB6" w:rsidRDefault="00056AB6" w:rsidP="00970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AB6" w:rsidRPr="00C6010C" w:rsidRDefault="00056AB6" w:rsidP="009708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303" w:type="pct"/>
          </w:tcPr>
          <w:p w:rsidR="00056AB6" w:rsidRPr="00C6010C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Курсы повышения квалификации «Проектный менеджмент» для участников проекта «Кадровый резерв»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(4 неделя обучения)</w:t>
            </w:r>
          </w:p>
        </w:tc>
        <w:tc>
          <w:tcPr>
            <w:tcW w:w="1270" w:type="pct"/>
          </w:tcPr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Курсы проводятся для молодежи в возрасте от 16 до 35 лет, постоянно проживающая на территории Республики Татарстан, участников проекта «Кадровый резерв».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обучения - повысить качество разрабатываемых и реализуемых проектов в сфере государственной молодежной политики </w:t>
            </w: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территории Республики Татарстан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12 апреля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 мая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на платформе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«Мои субсидии»</w:t>
            </w:r>
          </w:p>
        </w:tc>
        <w:tc>
          <w:tcPr>
            <w:tcW w:w="1303" w:type="pct"/>
          </w:tcPr>
          <w:p w:rsidR="00056AB6" w:rsidRPr="00E95BF5" w:rsidRDefault="00056AB6" w:rsidP="009708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>Заявочная кампания на Конкурс по предоставлению грантов в форме субсидий из бюджета Республики Татарстан физическим лицам на реализацию социально значимых проектов в сфере молодежной политики</w:t>
            </w:r>
          </w:p>
        </w:tc>
        <w:tc>
          <w:tcPr>
            <w:tcW w:w="1270" w:type="pct"/>
          </w:tcPr>
          <w:p w:rsidR="00056AB6" w:rsidRPr="00E95BF5" w:rsidRDefault="00056AB6" w:rsidP="009708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>Конкурс по предоставлению грантов в форме субсидий из бюджета Республики Татарстан физическим лицам на реализацию социально значимых проектов в сфере молодежной политики проводится по</w:t>
            </w: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14 номинациям  на предоставление гранта для физических лиц на сумму не более 300 тысяч рублей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12 апреля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сети</w:t>
            </w:r>
          </w:p>
        </w:tc>
        <w:tc>
          <w:tcPr>
            <w:tcW w:w="1303" w:type="pct"/>
          </w:tcPr>
          <w:p w:rsidR="00056AB6" w:rsidRPr="00E95BF5" w:rsidRDefault="00056AB6" w:rsidP="00970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5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ко дню космонавтики</w:t>
            </w:r>
          </w:p>
        </w:tc>
        <w:tc>
          <w:tcPr>
            <w:tcW w:w="1270" w:type="pct"/>
          </w:tcPr>
          <w:p w:rsidR="00056AB6" w:rsidRPr="00E95BF5" w:rsidRDefault="00056AB6" w:rsidP="0097086E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Квиз «Дотянуться до звезд»;</w:t>
            </w:r>
          </w:p>
          <w:p w:rsidR="00056AB6" w:rsidRPr="00E95BF5" w:rsidRDefault="00056AB6" w:rsidP="0097086E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«Космос в твоей жизни»;</w:t>
            </w:r>
          </w:p>
          <w:p w:rsidR="00056AB6" w:rsidRPr="00E95BF5" w:rsidRDefault="00056AB6" w:rsidP="0097086E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«Познаем космос вместе»;</w:t>
            </w:r>
          </w:p>
          <w:p w:rsidR="00056AB6" w:rsidRPr="00E95BF5" w:rsidRDefault="00056AB6" w:rsidP="0097086E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«Карта звездного неба».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:rsidR="00056AB6" w:rsidRPr="00E95BF5" w:rsidRDefault="00056AB6" w:rsidP="0097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 Республики Татарстан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13 апреля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18:00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56AB6" w:rsidRPr="0097086E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303" w:type="pct"/>
          </w:tcPr>
          <w:p w:rsidR="00056AB6" w:rsidRPr="00E95BF5" w:rsidRDefault="00056AB6" w:rsidP="0097086E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 xml:space="preserve">Собрание председателей студенческих советов профессиональных образовательных </w:t>
            </w: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lastRenderedPageBreak/>
              <w:t>организаций Республики Татарстан</w:t>
            </w:r>
          </w:p>
        </w:tc>
        <w:tc>
          <w:tcPr>
            <w:tcW w:w="127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и проведение собрание председателей </w:t>
            </w: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 xml:space="preserve">студенческих советов профессиональных образовательных </w:t>
            </w: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lastRenderedPageBreak/>
              <w:t>организаций Республики Татарстан. Цель мероприятия – координация деятельности студенческих советов, обсуждение актуальных проблем студенчества ПОО РТ. 120 участников.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Региональная молодежная </w:t>
            </w: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общественная организация «Лига студентов Республики Татарстан»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13 - 16 апреля</w:t>
            </w:r>
          </w:p>
          <w:p w:rsidR="00056AB6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AB6" w:rsidRPr="00C6010C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1303" w:type="pct"/>
          </w:tcPr>
          <w:p w:rsidR="00056AB6" w:rsidRPr="00C6010C" w:rsidRDefault="00056AB6" w:rsidP="001572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делегации Республики Татарстан во в</w:t>
            </w:r>
            <w:r w:rsidRPr="00C6010C">
              <w:rPr>
                <w:rFonts w:ascii="Times New Roman" w:hAnsi="Times New Roman" w:cs="Times New Roman"/>
                <w:sz w:val="28"/>
                <w:szCs w:val="28"/>
              </w:rPr>
              <w:t>торо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6010C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6010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Программы Приволжского федерального округа «Лидеры изменений»</w:t>
            </w:r>
          </w:p>
        </w:tc>
        <w:tc>
          <w:tcPr>
            <w:tcW w:w="1270" w:type="pct"/>
          </w:tcPr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обучения - формирование сообщества лидеров общественного мнения в молодежной среде в регионах Приволжского федерального округа, способных на реализацию собственных замыслов и идеи с формированием групп единомышленников и обладающих навыками продвижения (расширения) своих проектов в социальных сетях.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Результатом конкурса является создание сети взаимодействия </w:t>
            </w: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между лидерами развития в различных регионах ПФО для их взаимной поддержки и совместного решения возникающих вопросов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проходит в 3 этапа: Самара (14-17марта), Нижний Новгород (13-16 апреля), Казань (23-27 мая)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проходит при поддержке Аппарата полномочного представителя Президента Российской Федерации в Приволжском федеральном округе и НКО «Фонд гражданского общества»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056AB6" w:rsidRPr="00C6010C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</w:t>
            </w:r>
            <w:r w:rsidRPr="00C60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полномочного представителя Президента Российской Федерации в Приволжском федеральном округе, НКО «Фонд гражданского общества»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Pr="00E95BF5" w:rsidRDefault="00056AB6" w:rsidP="0097086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  <w:r w:rsidRPr="00E95BF5">
              <w:rPr>
                <w:rFonts w:ascii="Times New Roman" w:hAnsi="Times New Roman" w:cs="Times New Roman"/>
                <w:sz w:val="28"/>
                <w:szCs w:val="28"/>
              </w:rPr>
              <w:br/>
              <w:t>18:00</w:t>
            </w:r>
          </w:p>
          <w:p w:rsidR="00056AB6" w:rsidRPr="00E95BF5" w:rsidRDefault="00056AB6" w:rsidP="0097086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>КСК КФУ «Уникс»</w:t>
            </w:r>
          </w:p>
          <w:p w:rsidR="00056AB6" w:rsidRPr="00E95BF5" w:rsidRDefault="00056AB6" w:rsidP="0097086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(г.Казань, ул.Профессора Нужина, д.2)</w:t>
            </w:r>
          </w:p>
        </w:tc>
        <w:tc>
          <w:tcPr>
            <w:tcW w:w="1303" w:type="pct"/>
          </w:tcPr>
          <w:p w:rsidR="00056AB6" w:rsidRPr="00E95BF5" w:rsidRDefault="00056AB6" w:rsidP="0097086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Гала-концерт суперфинала фестиваля «Созвездие-Йолдызлык»</w:t>
            </w:r>
          </w:p>
        </w:tc>
        <w:tc>
          <w:tcPr>
            <w:tcW w:w="1270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 xml:space="preserve">Гала-концерт суперфинала ежегодного открытого республиканского телевизионного молодежного фестиваля эстрадного </w:t>
            </w:r>
            <w:r w:rsidRPr="00E95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искусства «Созвездие-Йолдызлык - 2022»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</w:t>
            </w:r>
            <w:r w:rsidRPr="00E95B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«Республиканский центр по поддержке творчески одаренных детей и молодежи «Созвездие-Йолдызлык»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15 апреля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18:00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>Молодёжный центр им.50-летия Альметьевска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>(Ленина 21)</w:t>
            </w:r>
          </w:p>
        </w:tc>
        <w:tc>
          <w:tcPr>
            <w:tcW w:w="1303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>Гала-концерт городского фестиваля студенческого творчества «Студенческая весна Альметьевска - 2022»</w:t>
            </w:r>
          </w:p>
        </w:tc>
        <w:tc>
          <w:tcPr>
            <w:tcW w:w="127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финала муниципального этапа творче</w:t>
            </w: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 xml:space="preserve">ского </w:t>
            </w:r>
            <w:r w:rsidRPr="00E95B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фе</w:t>
            </w: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>стиваля «Студенческая весна Альметьевска – 2022». Участниками станут порядка 300 студентов города.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15-16 апреля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56AB6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>Республика Удмуртия,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>Ижевск</w:t>
            </w:r>
          </w:p>
        </w:tc>
        <w:tc>
          <w:tcPr>
            <w:tcW w:w="1303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>Образовательно- практическая школа «Акыл фабрика»</w:t>
            </w:r>
          </w:p>
        </w:tc>
        <w:tc>
          <w:tcPr>
            <w:tcW w:w="127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>Программа предусматривает выступление спикеров на темы региональных проектов, PR и маркетинга национальных проектов, проектного менеджмента, новых культурных проектов и т.д.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Межрегиональная общественная организация «Форум татарской молодежи»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Pr="00E95BF5" w:rsidRDefault="00056AB6" w:rsidP="0097086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  <w:p w:rsidR="00056AB6" w:rsidRPr="00E95BF5" w:rsidRDefault="00056AB6" w:rsidP="0097086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Арт-резиденция «Созвездие-Йолдызлык»</w:t>
            </w:r>
          </w:p>
          <w:p w:rsidR="00056AB6" w:rsidRPr="00E95BF5" w:rsidRDefault="00056AB6" w:rsidP="0097086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(г.Казань, ул.Гладилова, д.49)</w:t>
            </w:r>
          </w:p>
        </w:tc>
        <w:tc>
          <w:tcPr>
            <w:tcW w:w="1303" w:type="pct"/>
          </w:tcPr>
          <w:p w:rsidR="00056AB6" w:rsidRPr="00E95BF5" w:rsidRDefault="00056AB6" w:rsidP="0097086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Спектакль «Изобретательная влюбленная»</w:t>
            </w:r>
          </w:p>
        </w:tc>
        <w:tc>
          <w:tcPr>
            <w:tcW w:w="1270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по пьесе испанского драматурга Лопе де Вега. Спектакль прославляет любовь, его герои отстаивают </w:t>
            </w:r>
            <w:r w:rsidRPr="00E95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 право на счастье и, в конечном счете, получают желаемое. В древней, как мир, истории на сцене разворачивается захватывающая картина страстей, интриг, ревности, соперничества, хитроумных обманов и пылких любовных признаний.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</w:t>
            </w:r>
            <w:r w:rsidRPr="00E95B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«Республиканский центр по поддержке творчески одаренных детей и молодежи «Созвездие-Йолдызлык»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 апреля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10:00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E95B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14:00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г.Казань</w:t>
            </w:r>
          </w:p>
        </w:tc>
        <w:tc>
          <w:tcPr>
            <w:tcW w:w="1303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Республиканская конференция «Мастерская родительства»</w:t>
            </w:r>
          </w:p>
        </w:tc>
        <w:tc>
          <w:tcPr>
            <w:tcW w:w="1270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Конференция направлена на создание площадки для коммуникации родителей, общей темой Конференции станет тема доверия в детско-родительских отношениях. Конференция объединит около 200 родителей офлайн и более 1000 родителей онлайн.  Спикерами выступят региональные и федеральные эксперты в сферах психологии, нейропсихологии, предпринимательства, бизнес-тренеры и </w:t>
            </w:r>
            <w:r w:rsidRPr="00E95B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успешные деятели республики в популярном формате Тед Х, а выбранные темы – запрос от самих родителей подростков.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Министерство по делам молодежи Республики Татарстан, Направление МИНМОЛТИНС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16 - 17 апреля</w:t>
            </w: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г.Казань</w:t>
            </w:r>
          </w:p>
        </w:tc>
        <w:tc>
          <w:tcPr>
            <w:tcW w:w="1303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Конкурсный этап Республиканского конкурса на должность молодежного помощника руководителя аппарата Антитеррористической комиссии в Республике Татарстан</w:t>
            </w:r>
          </w:p>
        </w:tc>
        <w:tc>
          <w:tcPr>
            <w:tcW w:w="1270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рамках обучающей программы запланированы интенсивы по социальному проектированию, управлению командой, деловому документообороту и др. Специализированная развивающая программа обучения «Вектор» для конкурсантов пройдет по двум направлениям: профилактика идеологии терроризма в молодежной среде; профилактика идеологии терроризма в сети «Интернет».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Министерство по делам молодежи Республики Татарстан, Региональная общественная организация «Академия творческой молодежи Республики Татарстан»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17 апреля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17:00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56AB6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>Офи</w:t>
            </w: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 xml:space="preserve">с Лиги студентов </w:t>
            </w: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lastRenderedPageBreak/>
              <w:t>Республики Татарстан,</w:t>
            </w:r>
          </w:p>
          <w:p w:rsidR="00056AB6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>301 кабинет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>(ул. Г. Тукая, 58)</w:t>
            </w:r>
          </w:p>
        </w:tc>
        <w:tc>
          <w:tcPr>
            <w:tcW w:w="1303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lastRenderedPageBreak/>
              <w:t>Психологический ликбез для иностранных студентов</w:t>
            </w:r>
          </w:p>
        </w:tc>
        <w:tc>
          <w:tcPr>
            <w:tcW w:w="127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психологического состояния иностранных студентов </w:t>
            </w:r>
            <w:r w:rsidRPr="00E95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</w:t>
            </w: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>ссиональными психологами. 30 участников.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Региональная </w:t>
            </w: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молодежная общественная организация «Лига студентов Республики Татарстан»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18 апреля</w:t>
            </w: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br/>
              <w:t xml:space="preserve"> 18:00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56AB6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Дворец культуры «Энергетик»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(г. Набережные Челны набережная Габдуллы Тукая, 31)</w:t>
            </w:r>
          </w:p>
        </w:tc>
        <w:tc>
          <w:tcPr>
            <w:tcW w:w="1303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Гала-концерт «Студенческой весны Набережных Челнов - 2022»</w:t>
            </w:r>
          </w:p>
        </w:tc>
        <w:tc>
          <w:tcPr>
            <w:tcW w:w="1270" w:type="pct"/>
          </w:tcPr>
          <w:p w:rsidR="00056AB6" w:rsidRPr="00E95BF5" w:rsidRDefault="00056AB6" w:rsidP="009708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финала муниципального этапа творче</w:t>
            </w: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 xml:space="preserve">ского </w:t>
            </w:r>
            <w:r w:rsidRPr="00E95B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фе</w:t>
            </w:r>
            <w:r w:rsidRPr="00E95BF5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>стиваля «Студенческая весна Набережных Челнов – 2022». Участниками станут порядка 400 студентов города.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056AB6" w:rsidRPr="00E95BF5" w:rsidTr="00056AB6">
        <w:trPr>
          <w:trHeight w:val="829"/>
        </w:trPr>
        <w:tc>
          <w:tcPr>
            <w:tcW w:w="205" w:type="pct"/>
          </w:tcPr>
          <w:p w:rsidR="00056AB6" w:rsidRPr="00E95BF5" w:rsidRDefault="00056AB6" w:rsidP="0097086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18 апреля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AB6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Муниципальные районы Республики Татарстан,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г. Казань, социальные сети</w:t>
            </w:r>
          </w:p>
        </w:tc>
        <w:tc>
          <w:tcPr>
            <w:tcW w:w="1303" w:type="pct"/>
          </w:tcPr>
          <w:p w:rsidR="00056AB6" w:rsidRPr="00E95BF5" w:rsidRDefault="00056AB6" w:rsidP="00970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5B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рождение Татарстанского регионального отделения «Российское движение школьников»</w:t>
            </w:r>
          </w:p>
        </w:tc>
        <w:tc>
          <w:tcPr>
            <w:tcW w:w="127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концерт, награждение отличившихся активистов, педагогов, посвящение активистов.</w:t>
            </w:r>
          </w:p>
        </w:tc>
        <w:tc>
          <w:tcPr>
            <w:tcW w:w="1160" w:type="pct"/>
          </w:tcPr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95BF5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</w:t>
            </w:r>
          </w:p>
          <w:p w:rsidR="00056AB6" w:rsidRPr="00E95BF5" w:rsidRDefault="00056AB6" w:rsidP="0097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F5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 Республики Татарстан</w:t>
            </w:r>
          </w:p>
        </w:tc>
      </w:tr>
    </w:tbl>
    <w:p w:rsidR="00F8721C" w:rsidRPr="00CD6089" w:rsidRDefault="00F8721C" w:rsidP="003715D2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</w:pPr>
    </w:p>
    <w:sectPr w:rsidR="00F8721C" w:rsidRPr="00CD6089" w:rsidSect="003715D2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7926B0"/>
    <w:multiLevelType w:val="singleLevel"/>
    <w:tmpl w:val="9B7926B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184EB2"/>
    <w:multiLevelType w:val="hybridMultilevel"/>
    <w:tmpl w:val="99AE4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605D19"/>
    <w:multiLevelType w:val="hybridMultilevel"/>
    <w:tmpl w:val="9EAEE7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F5005"/>
    <w:multiLevelType w:val="hybridMultilevel"/>
    <w:tmpl w:val="32A4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14"/>
  </w:num>
  <w:num w:numId="14">
    <w:abstractNumId w:val="7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1922"/>
    <w:rsid w:val="00025F1F"/>
    <w:rsid w:val="00044662"/>
    <w:rsid w:val="00047438"/>
    <w:rsid w:val="00051622"/>
    <w:rsid w:val="00052037"/>
    <w:rsid w:val="00056AB6"/>
    <w:rsid w:val="000722FA"/>
    <w:rsid w:val="00072302"/>
    <w:rsid w:val="00073DBB"/>
    <w:rsid w:val="00074412"/>
    <w:rsid w:val="000763B6"/>
    <w:rsid w:val="000A6C6D"/>
    <w:rsid w:val="000B1853"/>
    <w:rsid w:val="000B5AEA"/>
    <w:rsid w:val="000C2FED"/>
    <w:rsid w:val="000D4901"/>
    <w:rsid w:val="000D71F1"/>
    <w:rsid w:val="000E2B78"/>
    <w:rsid w:val="00101139"/>
    <w:rsid w:val="00101288"/>
    <w:rsid w:val="001234EB"/>
    <w:rsid w:val="0012405C"/>
    <w:rsid w:val="001432C9"/>
    <w:rsid w:val="00152EC4"/>
    <w:rsid w:val="001572F2"/>
    <w:rsid w:val="0016715B"/>
    <w:rsid w:val="0017354B"/>
    <w:rsid w:val="00174A3B"/>
    <w:rsid w:val="00183B0D"/>
    <w:rsid w:val="00186ED9"/>
    <w:rsid w:val="00192D7C"/>
    <w:rsid w:val="001A0CEE"/>
    <w:rsid w:val="001A3063"/>
    <w:rsid w:val="001D23C5"/>
    <w:rsid w:val="001E7D3C"/>
    <w:rsid w:val="00211892"/>
    <w:rsid w:val="00237A3D"/>
    <w:rsid w:val="0026015A"/>
    <w:rsid w:val="00283FFA"/>
    <w:rsid w:val="002B4A51"/>
    <w:rsid w:val="002B4AC0"/>
    <w:rsid w:val="002C330E"/>
    <w:rsid w:val="0030279C"/>
    <w:rsid w:val="003143DD"/>
    <w:rsid w:val="00320ECF"/>
    <w:rsid w:val="00322F50"/>
    <w:rsid w:val="003518E2"/>
    <w:rsid w:val="00360307"/>
    <w:rsid w:val="00370E67"/>
    <w:rsid w:val="003715D2"/>
    <w:rsid w:val="00381EE7"/>
    <w:rsid w:val="003949DC"/>
    <w:rsid w:val="003A0878"/>
    <w:rsid w:val="003A2FB2"/>
    <w:rsid w:val="003B0E67"/>
    <w:rsid w:val="003B2BBF"/>
    <w:rsid w:val="003C6FCA"/>
    <w:rsid w:val="003C7A9A"/>
    <w:rsid w:val="003D2EB5"/>
    <w:rsid w:val="003E1034"/>
    <w:rsid w:val="0040560F"/>
    <w:rsid w:val="004060B4"/>
    <w:rsid w:val="004122C0"/>
    <w:rsid w:val="004208D0"/>
    <w:rsid w:val="00423A21"/>
    <w:rsid w:val="00435917"/>
    <w:rsid w:val="00435D60"/>
    <w:rsid w:val="0046173D"/>
    <w:rsid w:val="004634A0"/>
    <w:rsid w:val="0047088E"/>
    <w:rsid w:val="004969A9"/>
    <w:rsid w:val="004A6B07"/>
    <w:rsid w:val="004B4DCA"/>
    <w:rsid w:val="004C0223"/>
    <w:rsid w:val="004C71CA"/>
    <w:rsid w:val="004D0732"/>
    <w:rsid w:val="004F76AE"/>
    <w:rsid w:val="0050553E"/>
    <w:rsid w:val="005166D6"/>
    <w:rsid w:val="005229B0"/>
    <w:rsid w:val="005422D6"/>
    <w:rsid w:val="00562C37"/>
    <w:rsid w:val="005753A2"/>
    <w:rsid w:val="00575B2B"/>
    <w:rsid w:val="00582B34"/>
    <w:rsid w:val="0059134F"/>
    <w:rsid w:val="00596BF4"/>
    <w:rsid w:val="005A2C1C"/>
    <w:rsid w:val="005D0052"/>
    <w:rsid w:val="005D578E"/>
    <w:rsid w:val="005E1EF6"/>
    <w:rsid w:val="0060026C"/>
    <w:rsid w:val="00622BC3"/>
    <w:rsid w:val="00627174"/>
    <w:rsid w:val="0063559C"/>
    <w:rsid w:val="00635759"/>
    <w:rsid w:val="00636B69"/>
    <w:rsid w:val="00647D37"/>
    <w:rsid w:val="00652A86"/>
    <w:rsid w:val="006805D1"/>
    <w:rsid w:val="00694C0B"/>
    <w:rsid w:val="006C5E94"/>
    <w:rsid w:val="006C6A28"/>
    <w:rsid w:val="006D405A"/>
    <w:rsid w:val="007244ED"/>
    <w:rsid w:val="00734CF9"/>
    <w:rsid w:val="00736E6E"/>
    <w:rsid w:val="00761E8B"/>
    <w:rsid w:val="007622C9"/>
    <w:rsid w:val="00782CAF"/>
    <w:rsid w:val="007868D2"/>
    <w:rsid w:val="00793CCA"/>
    <w:rsid w:val="007C158B"/>
    <w:rsid w:val="007E43F4"/>
    <w:rsid w:val="007E55ED"/>
    <w:rsid w:val="007F660B"/>
    <w:rsid w:val="00821063"/>
    <w:rsid w:val="0083172C"/>
    <w:rsid w:val="00844917"/>
    <w:rsid w:val="00851ACE"/>
    <w:rsid w:val="00851E97"/>
    <w:rsid w:val="00866380"/>
    <w:rsid w:val="00871711"/>
    <w:rsid w:val="00874863"/>
    <w:rsid w:val="0087565A"/>
    <w:rsid w:val="00884C6F"/>
    <w:rsid w:val="00886FEC"/>
    <w:rsid w:val="008B4E6D"/>
    <w:rsid w:val="008C1594"/>
    <w:rsid w:val="008D040C"/>
    <w:rsid w:val="008E64EA"/>
    <w:rsid w:val="008E7276"/>
    <w:rsid w:val="009122A4"/>
    <w:rsid w:val="00913CEF"/>
    <w:rsid w:val="009615AC"/>
    <w:rsid w:val="0097086E"/>
    <w:rsid w:val="0097192F"/>
    <w:rsid w:val="00986611"/>
    <w:rsid w:val="0099429D"/>
    <w:rsid w:val="009A19AC"/>
    <w:rsid w:val="009B324D"/>
    <w:rsid w:val="009B6C51"/>
    <w:rsid w:val="009C01D0"/>
    <w:rsid w:val="009E1152"/>
    <w:rsid w:val="009E5F50"/>
    <w:rsid w:val="00A103AE"/>
    <w:rsid w:val="00A31BAA"/>
    <w:rsid w:val="00A65A47"/>
    <w:rsid w:val="00A7105F"/>
    <w:rsid w:val="00A93BD1"/>
    <w:rsid w:val="00A9535B"/>
    <w:rsid w:val="00A97CF3"/>
    <w:rsid w:val="00AA7A5A"/>
    <w:rsid w:val="00AD6547"/>
    <w:rsid w:val="00AE0B62"/>
    <w:rsid w:val="00B11E3F"/>
    <w:rsid w:val="00B159DE"/>
    <w:rsid w:val="00B16C30"/>
    <w:rsid w:val="00B20D47"/>
    <w:rsid w:val="00B22042"/>
    <w:rsid w:val="00B32A26"/>
    <w:rsid w:val="00B355D5"/>
    <w:rsid w:val="00B45A3F"/>
    <w:rsid w:val="00B65477"/>
    <w:rsid w:val="00B67827"/>
    <w:rsid w:val="00B84DDA"/>
    <w:rsid w:val="00BA275F"/>
    <w:rsid w:val="00BA73C8"/>
    <w:rsid w:val="00BB0001"/>
    <w:rsid w:val="00BB4B25"/>
    <w:rsid w:val="00BD6B60"/>
    <w:rsid w:val="00BF26B2"/>
    <w:rsid w:val="00BF595E"/>
    <w:rsid w:val="00BF6999"/>
    <w:rsid w:val="00C00DC1"/>
    <w:rsid w:val="00C42479"/>
    <w:rsid w:val="00C742F6"/>
    <w:rsid w:val="00C9304D"/>
    <w:rsid w:val="00CC3F19"/>
    <w:rsid w:val="00CD6089"/>
    <w:rsid w:val="00CF2214"/>
    <w:rsid w:val="00D04D8B"/>
    <w:rsid w:val="00D07F47"/>
    <w:rsid w:val="00D1109A"/>
    <w:rsid w:val="00D309EA"/>
    <w:rsid w:val="00D84E1A"/>
    <w:rsid w:val="00D87C36"/>
    <w:rsid w:val="00DA0836"/>
    <w:rsid w:val="00DA3C9E"/>
    <w:rsid w:val="00DA7523"/>
    <w:rsid w:val="00DC6A38"/>
    <w:rsid w:val="00DE539F"/>
    <w:rsid w:val="00DE65E7"/>
    <w:rsid w:val="00E04E5F"/>
    <w:rsid w:val="00E13D39"/>
    <w:rsid w:val="00E2087B"/>
    <w:rsid w:val="00E21019"/>
    <w:rsid w:val="00E242C1"/>
    <w:rsid w:val="00E272F6"/>
    <w:rsid w:val="00E42B48"/>
    <w:rsid w:val="00E47318"/>
    <w:rsid w:val="00E6085B"/>
    <w:rsid w:val="00E65C2C"/>
    <w:rsid w:val="00E71998"/>
    <w:rsid w:val="00E72D45"/>
    <w:rsid w:val="00E924BD"/>
    <w:rsid w:val="00E95BF5"/>
    <w:rsid w:val="00E97776"/>
    <w:rsid w:val="00E97D83"/>
    <w:rsid w:val="00EA245E"/>
    <w:rsid w:val="00EA26B2"/>
    <w:rsid w:val="00EA4457"/>
    <w:rsid w:val="00EB2EBE"/>
    <w:rsid w:val="00EB5731"/>
    <w:rsid w:val="00EB70DA"/>
    <w:rsid w:val="00EB7169"/>
    <w:rsid w:val="00ED047F"/>
    <w:rsid w:val="00ED2FDC"/>
    <w:rsid w:val="00EE1920"/>
    <w:rsid w:val="00EF0AEE"/>
    <w:rsid w:val="00EF3337"/>
    <w:rsid w:val="00F077D6"/>
    <w:rsid w:val="00F37B9B"/>
    <w:rsid w:val="00F426C7"/>
    <w:rsid w:val="00F46DF8"/>
    <w:rsid w:val="00F5326C"/>
    <w:rsid w:val="00F54B63"/>
    <w:rsid w:val="00F56B66"/>
    <w:rsid w:val="00F573E5"/>
    <w:rsid w:val="00F62F46"/>
    <w:rsid w:val="00F757FC"/>
    <w:rsid w:val="00F8721C"/>
    <w:rsid w:val="00F875E2"/>
    <w:rsid w:val="00FB47BC"/>
    <w:rsid w:val="00FB7FDD"/>
    <w:rsid w:val="00FD4B92"/>
    <w:rsid w:val="00FF18B4"/>
    <w:rsid w:val="00FF28D2"/>
    <w:rsid w:val="00FF2FA9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85E8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DC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22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51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6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0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14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9242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19</cp:revision>
  <cp:lastPrinted>2019-04-25T06:21:00Z</cp:lastPrinted>
  <dcterms:created xsi:type="dcterms:W3CDTF">2022-04-05T07:22:00Z</dcterms:created>
  <dcterms:modified xsi:type="dcterms:W3CDTF">2022-04-19T11:05:00Z</dcterms:modified>
</cp:coreProperties>
</file>