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Решением Совета Общественной палаты 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Республики Татарстан</w:t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от «28» января 2025 г. №23-7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Оповещение 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проведении общественных обсуждений результатов реализации публично сформированных целей и задач Министерства по делам молодежи Республики Татарстан за 2024 год </w:t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Formattext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Общественная палата Республики Татарстан, Министерство по делам молодежи Республики Татарстан проводят общественные обсуждения результатов реализации в </w:t>
      </w:r>
      <w:bookmarkStart w:id="0" w:name="_GoBack"/>
      <w:bookmarkEnd w:id="0"/>
      <w:r>
        <w:rPr>
          <w:sz w:val="26"/>
          <w:szCs w:val="26"/>
        </w:rPr>
        <w:t xml:space="preserve">2024 году публично сформированных целей и задач </w:t>
      </w:r>
      <w:r>
        <w:rPr>
          <w:bCs/>
          <w:sz w:val="26"/>
          <w:szCs w:val="26"/>
        </w:rPr>
        <w:t>Министерства по делам молодежи Республики Татарстан</w:t>
      </w:r>
      <w:r>
        <w:rPr>
          <w:sz w:val="26"/>
          <w:szCs w:val="26"/>
        </w:rPr>
        <w:t xml:space="preserve">. </w:t>
      </w:r>
    </w:p>
    <w:p>
      <w:pPr>
        <w:pStyle w:val="Formattext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отчета об исполнении публично сформированных целей и задач </w:t>
      </w:r>
      <w:r>
        <w:rPr>
          <w:bCs/>
          <w:sz w:val="26"/>
          <w:szCs w:val="26"/>
        </w:rPr>
        <w:t xml:space="preserve">Министерства </w:t>
      </w:r>
      <w:r>
        <w:rPr>
          <w:sz w:val="26"/>
          <w:szCs w:val="26"/>
        </w:rPr>
        <w:t>по делам молодежи</w:t>
      </w:r>
      <w:r>
        <w:rPr>
          <w:bCs/>
          <w:sz w:val="26"/>
          <w:szCs w:val="26"/>
        </w:rPr>
        <w:t xml:space="preserve"> Республики Татарстан</w:t>
      </w:r>
      <w:r>
        <w:rPr>
          <w:sz w:val="26"/>
          <w:szCs w:val="26"/>
        </w:rPr>
        <w:t>, подлежащий рассмотрению на общественных обсуждениях, и информационные материалы к нему (при наличии) размещены на сайтах:</w:t>
      </w:r>
    </w:p>
    <w:p>
      <w:pPr>
        <w:pStyle w:val="Formattext"/>
        <w:spacing w:beforeAutospacing="0" w:before="0" w:afterAutospacing="0"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– </w:t>
      </w:r>
      <w:r>
        <w:rPr>
          <w:bCs/>
          <w:sz w:val="26"/>
          <w:szCs w:val="26"/>
        </w:rPr>
        <w:t xml:space="preserve">Министерства </w:t>
      </w:r>
      <w:r>
        <w:rPr>
          <w:sz w:val="26"/>
          <w:szCs w:val="26"/>
        </w:rPr>
        <w:t>по делам молодежи</w:t>
      </w:r>
      <w:r>
        <w:rPr>
          <w:bCs/>
          <w:sz w:val="26"/>
          <w:szCs w:val="26"/>
        </w:rPr>
        <w:t xml:space="preserve"> Республики Татарстан </w:t>
      </w:r>
      <w:hyperlink r:id="rId2">
        <w:r>
          <w:rPr>
            <w:rStyle w:val="Hyperlink"/>
            <w:bCs/>
            <w:sz w:val="26"/>
            <w:szCs w:val="26"/>
          </w:rPr>
          <w:t>https://minmol.tatarstan.ru/</w:t>
        </w:r>
      </w:hyperlink>
      <w:r>
        <w:rPr>
          <w:bCs/>
          <w:sz w:val="26"/>
          <w:szCs w:val="26"/>
        </w:rPr>
        <w:t xml:space="preserve"> в разделе «Деятельность»/«Публичное формирование целей и задач»;</w:t>
      </w:r>
    </w:p>
    <w:p>
      <w:pPr>
        <w:pStyle w:val="Formattext"/>
        <w:spacing w:beforeAutospacing="0" w:before="0" w:afterAutospacing="0"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– </w:t>
      </w:r>
      <w:r>
        <w:rPr>
          <w:bCs/>
          <w:sz w:val="26"/>
          <w:szCs w:val="26"/>
        </w:rPr>
        <w:t xml:space="preserve">Общественной палаты Республики Татарстан </w:t>
      </w:r>
      <w:hyperlink r:id="rId3">
        <w:r>
          <w:rPr>
            <w:rStyle w:val="Hyperlink"/>
            <w:bCs/>
            <w:sz w:val="26"/>
            <w:szCs w:val="26"/>
          </w:rPr>
          <w:t>https://oprt.tatarstan.ru/</w:t>
        </w:r>
      </w:hyperlink>
      <w:r>
        <w:rPr>
          <w:bCs/>
          <w:sz w:val="26"/>
          <w:szCs w:val="26"/>
        </w:rPr>
        <w:t xml:space="preserve"> в разделе «Деятельность»/«Публичное формирование целей и задач республиканских органов исполнительной власти и общественный контроль за их исполнением»,</w:t>
      </w:r>
    </w:p>
    <w:p>
      <w:pPr>
        <w:pStyle w:val="Formattext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– </w:t>
      </w:r>
      <w:r>
        <w:rPr>
          <w:bCs/>
          <w:sz w:val="26"/>
          <w:szCs w:val="26"/>
        </w:rPr>
        <w:t xml:space="preserve">а также сайте «Публичное формирование целей и задач республиканских органов исполнительной власти и общественный контроль за их исполнением» </w:t>
      </w:r>
      <w:hyperlink r:id="rId4">
        <w:r>
          <w:rPr>
            <w:rStyle w:val="Hyperlink"/>
            <w:bCs/>
            <w:sz w:val="26"/>
            <w:szCs w:val="26"/>
          </w:rPr>
          <w:t>https://publictasks.tatarstan.ru/</w:t>
        </w:r>
      </w:hyperlink>
      <w:r>
        <w:rPr>
          <w:bCs/>
          <w:sz w:val="26"/>
          <w:szCs w:val="26"/>
        </w:rPr>
        <w:t xml:space="preserve"> в разделе Министерство здравоохранения Республики Татарстан.</w:t>
      </w:r>
    </w:p>
    <w:p>
      <w:pPr>
        <w:pStyle w:val="Formattext"/>
        <w:spacing w:beforeAutospacing="0" w:before="0" w:afterAutospacing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Formattext"/>
        <w:spacing w:beforeAutospacing="0" w:before="0" w:afterAutospacing="0" w:after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Предложения и замечания</w:t>
      </w:r>
      <w:r>
        <w:rPr>
          <w:sz w:val="26"/>
          <w:szCs w:val="26"/>
        </w:rPr>
        <w:t xml:space="preserve">, касающиеся проекта отчета об исполнении публично сформированных целей и задач </w:t>
      </w:r>
      <w:r>
        <w:rPr>
          <w:bCs/>
          <w:sz w:val="26"/>
          <w:szCs w:val="26"/>
        </w:rPr>
        <w:t>Министерства по делам молодежи Республики Татарстан</w:t>
      </w:r>
      <w:r>
        <w:rPr>
          <w:sz w:val="26"/>
          <w:szCs w:val="26"/>
        </w:rPr>
        <w:t xml:space="preserve">, подлежащего рассмотрению на общественных обсуждениях, могут быть направлены в срок </w:t>
      </w:r>
      <w:r>
        <w:rPr>
          <w:b/>
          <w:sz w:val="26"/>
          <w:szCs w:val="26"/>
        </w:rPr>
        <w:t>с 3 по 13 февраля 2025 года</w:t>
      </w:r>
      <w:r>
        <w:rPr>
          <w:sz w:val="26"/>
          <w:szCs w:val="26"/>
        </w:rPr>
        <w:t>:</w:t>
      </w:r>
    </w:p>
    <w:p>
      <w:pPr>
        <w:pStyle w:val="Formattext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t>в письменной форме в адрес Министерства по делам молодежи Республики Татарстан: 420021, Республика Татарстан, г. Казань, ул. Сафьян, д.5, каб.310 (с 9:00 до 18:00 в рабочие дни за исключением субботы и воскресенья);</w:t>
      </w:r>
    </w:p>
    <w:p>
      <w:pPr>
        <w:pStyle w:val="Formattext"/>
        <w:spacing w:beforeAutospacing="0" w:before="0" w:afterAutospacing="0" w:after="0"/>
        <w:ind w:firstLine="709"/>
        <w:jc w:val="both"/>
        <w:rPr>
          <w:color w:val="008000"/>
          <w:sz w:val="26"/>
          <w:szCs w:val="26"/>
          <w:u w:val="single"/>
        </w:rPr>
      </w:pPr>
      <w:r>
        <w:rPr>
          <w:sz w:val="26"/>
          <w:szCs w:val="26"/>
        </w:rPr>
        <w:t xml:space="preserve">– </w:t>
      </w:r>
      <w:r>
        <w:rPr>
          <w:sz w:val="26"/>
          <w:szCs w:val="26"/>
        </w:rPr>
        <w:t>на электронную почту Guzel.Bayazitova@tatar.ru.</w:t>
      </w:r>
    </w:p>
    <w:p>
      <w:pPr>
        <w:pStyle w:val="Formattext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для направления предложений и замечаний участников общественных обсуждений, касающихся проекта годового отчета об исполнении публично сформированных целей и задач: </w:t>
      </w:r>
      <w:hyperlink r:id="rId5">
        <w:r>
          <w:rPr>
            <w:rStyle w:val="Hyperlink"/>
            <w:sz w:val="26"/>
            <w:szCs w:val="26"/>
          </w:rPr>
          <w:t>https://oprt.tatarstan.ru/forma-podachi-zamechaniy-i-predlozheniy.htm</w:t>
        </w:r>
      </w:hyperlink>
    </w:p>
    <w:p>
      <w:pPr>
        <w:pStyle w:val="Formattext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Formattext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Собрание участников</w:t>
      </w:r>
      <w:r>
        <w:rPr>
          <w:sz w:val="26"/>
          <w:szCs w:val="26"/>
        </w:rPr>
        <w:t xml:space="preserve"> общественного обсуждения состоится </w:t>
      </w:r>
      <w:r>
        <w:rPr>
          <w:b/>
          <w:sz w:val="26"/>
          <w:szCs w:val="26"/>
        </w:rPr>
        <w:t>19 февраля 2025 года в 15:00</w:t>
      </w:r>
      <w:r>
        <w:rPr>
          <w:sz w:val="26"/>
          <w:szCs w:val="26"/>
        </w:rPr>
        <w:t xml:space="preserve"> часов в Общественной палате Республики Татарстан по адресу: г. Казань, ул. Батурина, д.7а (каб. 137).</w:t>
      </w:r>
    </w:p>
    <w:p>
      <w:pPr>
        <w:pStyle w:val="Formattext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Регистрация участников собрания общественных обсуждений проводится организаторами в электронной форме по ссылке </w:t>
      </w:r>
      <w:hyperlink r:id="rId6">
        <w:r>
          <w:rPr>
            <w:rStyle w:val="Hyperlink"/>
            <w:sz w:val="26"/>
            <w:szCs w:val="26"/>
          </w:rPr>
          <w:t>https://forms.yandex.ru/u/6799139c505690b51d6896f7/</w:t>
        </w:r>
      </w:hyperlink>
    </w:p>
    <w:p>
      <w:pPr>
        <w:pStyle w:val="Formattext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регистрации указывается фамилия, имя, отчество (при наличии), почтовый и электронный адрес, номер телефона участника. </w:t>
      </w:r>
    </w:p>
    <w:p>
      <w:pPr>
        <w:pStyle w:val="Formattext"/>
        <w:spacing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Регистрация заканчивается за сутки до начала собрания.</w:t>
      </w:r>
    </w:p>
    <w:p>
      <w:pPr>
        <w:pStyle w:val="Normal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sectPr>
      <w:type w:val="nextPage"/>
      <w:pgSz w:w="11906" w:h="16838"/>
      <w:pgMar w:left="1134" w:right="849" w:gutter="0" w:header="0" w:top="851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MS Serif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9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61cf0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9c013d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locked/>
    <w:rsid w:val="00702aa0"/>
    <w:pPr>
      <w:keepNext w:val="true"/>
      <w:keepLines/>
      <w:overflowPunct w:val="false"/>
      <w:spacing w:lineRule="auto" w:line="276" w:before="40" w:after="0"/>
      <w:textAlignment w:val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styleId="Heading3">
    <w:name w:val="Heading 3"/>
    <w:basedOn w:val="Normal"/>
    <w:link w:val="3"/>
    <w:qFormat/>
    <w:rsid w:val="00874bdd"/>
    <w:pPr>
      <w:overflowPunct w:val="false"/>
      <w:spacing w:before="150" w:after="300"/>
      <w:textAlignment w:val="auto"/>
      <w:outlineLvl w:val="2"/>
    </w:pPr>
    <w:rPr>
      <w:rFonts w:ascii="Arial" w:hAnsi="Arial"/>
      <w:color w:val="5185B4"/>
      <w:spacing w:val="-15"/>
      <w:sz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qFormat/>
    <w:locked/>
    <w:rsid w:val="00050c5f"/>
    <w:rPr>
      <w:rFonts w:ascii="Arial" w:hAnsi="Arial"/>
      <w:color w:val="5185B4"/>
      <w:spacing w:val="-15"/>
      <w:sz w:val="27"/>
    </w:rPr>
  </w:style>
  <w:style w:type="character" w:styleId="Hyperlink">
    <w:name w:val="Hyperlink"/>
    <w:rsid w:val="00f61cf0"/>
    <w:rPr>
      <w:color w:val="008000"/>
      <w:u w:val="single"/>
    </w:rPr>
  </w:style>
  <w:style w:type="character" w:styleId="Style11" w:customStyle="1">
    <w:name w:val="Верхний колонтитул Знак"/>
    <w:semiHidden/>
    <w:qFormat/>
    <w:locked/>
    <w:rsid w:val="009f66ee"/>
    <w:rPr>
      <w:sz w:val="20"/>
    </w:rPr>
  </w:style>
  <w:style w:type="character" w:styleId="Style12" w:customStyle="1">
    <w:name w:val="Нижний колонтитул Знак"/>
    <w:qFormat/>
    <w:locked/>
    <w:rsid w:val="00992654"/>
    <w:rPr/>
  </w:style>
  <w:style w:type="character" w:styleId="Style13" w:customStyle="1">
    <w:name w:val="Текст выноски Знак"/>
    <w:link w:val="BalloonText"/>
    <w:qFormat/>
    <w:locked/>
    <w:rsid w:val="00846dbe"/>
    <w:rPr>
      <w:rFonts w:ascii="Tahoma" w:hAnsi="Tahoma"/>
      <w:sz w:val="16"/>
    </w:rPr>
  </w:style>
  <w:style w:type="character" w:styleId="Style14" w:customStyle="1">
    <w:name w:val="Основной текст Знак"/>
    <w:qFormat/>
    <w:locked/>
    <w:rsid w:val="00dd1712"/>
    <w:rPr>
      <w:rFonts w:ascii="MS Serif" w:hAnsi="MS Serif" w:cs="Times New Roman"/>
      <w:b/>
      <w:bCs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702aa0"/>
    <w:rPr>
      <w:rFonts w:ascii="Cambria" w:hAnsi="Cambria"/>
      <w:color w:val="365F91"/>
      <w:sz w:val="26"/>
      <w:szCs w:val="26"/>
      <w:lang w:eastAsia="en-US"/>
    </w:rPr>
  </w:style>
  <w:style w:type="character" w:styleId="1" w:customStyle="1">
    <w:name w:val="Заголовок 1 Знак"/>
    <w:basedOn w:val="DefaultParagraphFont"/>
    <w:qFormat/>
    <w:rsid w:val="009c013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4"/>
    <w:rsid w:val="00dd1712"/>
    <w:pPr>
      <w:overflowPunct w:val="false"/>
      <w:jc w:val="both"/>
      <w:textAlignment w:val="auto"/>
    </w:pPr>
    <w:rPr>
      <w:rFonts w:ascii="MS Serif" w:hAnsi="MS Serif"/>
      <w:b/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rsid w:val="00a77bd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rsid w:val="00a77bd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3"/>
    <w:semiHidden/>
    <w:qFormat/>
    <w:rsid w:val="00846dbe"/>
    <w:pPr/>
    <w:rPr>
      <w:rFonts w:ascii="Tahoma" w:hAnsi="Tahoma"/>
      <w:sz w:val="16"/>
    </w:rPr>
  </w:style>
  <w:style w:type="paragraph" w:styleId="Style18" w:customStyle="1">
    <w:name w:val="Знак"/>
    <w:basedOn w:val="Normal"/>
    <w:qFormat/>
    <w:rsid w:val="00251902"/>
    <w:pPr>
      <w:overflowPunct w:val="false"/>
      <w:textAlignment w:val="auto"/>
    </w:pPr>
    <w:rPr>
      <w:rFonts w:ascii="Verdana" w:hAnsi="Verdana" w:cs="Verdana"/>
      <w:lang w:val="en-US" w:eastAsia="en-US"/>
    </w:rPr>
  </w:style>
  <w:style w:type="paragraph" w:styleId="NormalWeb">
    <w:name w:val="Normal (Web)"/>
    <w:basedOn w:val="Normal"/>
    <w:qFormat/>
    <w:rsid w:val="004153d0"/>
    <w:pPr>
      <w:overflowPunct w:val="false"/>
      <w:spacing w:beforeAutospacing="1" w:afterAutospacing="1"/>
      <w:textAlignment w:val="auto"/>
    </w:pPr>
    <w:rPr>
      <w:sz w:val="24"/>
      <w:szCs w:val="24"/>
    </w:rPr>
  </w:style>
  <w:style w:type="paragraph" w:styleId="Default" w:customStyle="1">
    <w:name w:val="Default"/>
    <w:qFormat/>
    <w:rsid w:val="001428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a209ca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11" w:customStyle="1">
    <w:name w:val="Стиль1"/>
    <w:basedOn w:val="Normal"/>
    <w:qFormat/>
    <w:rsid w:val="008c4b4d"/>
    <w:pPr>
      <w:overflowPunct w:val="false"/>
      <w:spacing w:lineRule="auto" w:line="288"/>
      <w:textAlignment w:val="auto"/>
    </w:pPr>
    <w:rPr>
      <w:sz w:val="28"/>
    </w:rPr>
  </w:style>
  <w:style w:type="paragraph" w:styleId="ListParagraph">
    <w:name w:val="List Paragraph"/>
    <w:basedOn w:val="Normal"/>
    <w:uiPriority w:val="34"/>
    <w:qFormat/>
    <w:rsid w:val="008214f4"/>
    <w:pPr>
      <w:overflowPunct w:val="false"/>
      <w:spacing w:lineRule="auto" w:line="259" w:before="0" w:after="160"/>
      <w:ind w:left="72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rmattext" w:customStyle="1">
    <w:name w:val="formattext"/>
    <w:basedOn w:val="Normal"/>
    <w:qFormat/>
    <w:rsid w:val="008214f4"/>
    <w:pPr>
      <w:overflowPunct w:val="false"/>
      <w:spacing w:beforeAutospacing="1" w:afterAutospacing="1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880a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mol.tatarstan.ru/" TargetMode="External"/><Relationship Id="rId3" Type="http://schemas.openxmlformats.org/officeDocument/2006/relationships/hyperlink" Target="https://oprt.tatarstan.ru/" TargetMode="External"/><Relationship Id="rId4" Type="http://schemas.openxmlformats.org/officeDocument/2006/relationships/hyperlink" Target="https://publictasks.tatarstan.ru/" TargetMode="External"/><Relationship Id="rId5" Type="http://schemas.openxmlformats.org/officeDocument/2006/relationships/hyperlink" Target="https://oprt.tatarstan.ru/forma-podachi-zamechaniy-i-predlozheniy.htm" TargetMode="External"/><Relationship Id="rId6" Type="http://schemas.openxmlformats.org/officeDocument/2006/relationships/hyperlink" Target="https://forms.yandex.ru/u/6799139c505690b51d6896f7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15D2-77CE-44C3-AB09-FE00B4FB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1</Pages>
  <Words>308</Words>
  <Characters>2363</Characters>
  <CharactersWithSpaces>2662</CharactersWithSpaces>
  <Paragraphs>19</Paragraphs>
  <Company>Министерство Юстиции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2025-01-29T12:21:00Z</dcterms:created>
  <dc:creator>1</dc:creator>
  <dc:description/>
  <dc:language>ru-RU</dc:language>
  <cp:lastModifiedBy>Анна Синеглазова</cp:lastModifiedBy>
  <cp:lastPrinted>2024-01-30T16:11:00Z</cp:lastPrinted>
  <dcterms:modified xsi:type="dcterms:W3CDTF">2025-01-30T13:42:00Z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