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sz w:val="24"/>
        </w:rPr>
      </w:pPr>
    </w:p>
    <w:p w14:paraId="02000000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sz w:val="24"/>
        </w:rPr>
      </w:pPr>
    </w:p>
    <w:p w14:paraId="03000000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sz w:val="24"/>
        </w:rPr>
      </w:pPr>
    </w:p>
    <w:p w14:paraId="04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Татарстан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</w:t>
      </w:r>
      <w:r>
        <w:rPr>
          <w:rFonts w:ascii="Times New Roman" w:hAnsi="Times New Roman"/>
          <w:sz w:val="24"/>
        </w:rPr>
        <w:t>асы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Яшь</w:t>
      </w:r>
      <w:r>
        <w:rPr>
          <w:rFonts w:ascii="Times New Roman" w:hAnsi="Times New Roman"/>
          <w:sz w:val="24"/>
        </w:rPr>
        <w:t>ләр эшләре министрлыгының 2022 елның 18-25 июл</w:t>
      </w:r>
      <w:r>
        <w:rPr>
          <w:rFonts w:ascii="Times New Roman" w:hAnsi="Times New Roman"/>
          <w:sz w:val="24"/>
        </w:rPr>
        <w:t>ь к</w:t>
      </w:r>
      <w:r>
        <w:rPr>
          <w:rFonts w:ascii="Times New Roman" w:hAnsi="Times New Roman"/>
          <w:sz w:val="24"/>
        </w:rPr>
        <w:t xml:space="preserve">өннәренә </w:t>
      </w:r>
    </w:p>
    <w:p w14:paraId="05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4"/>
        </w:rPr>
      </w:pPr>
    </w:p>
    <w:p w14:paraId="06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ЧАРАЛАР ПЛАНЫ</w:t>
      </w:r>
    </w:p>
    <w:p w14:paraId="07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4"/>
        </w:rPr>
      </w:pPr>
    </w:p>
    <w:p w14:paraId="08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sz w:val="24"/>
        </w:rPr>
      </w:pPr>
    </w:p>
    <w:tbl>
      <w:tblPr>
        <w:tblStyle w:val="Style_1"/>
        <w:tblInd w:type="dxa" w:w="14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4"/>
        <w:gridCol w:w="1681"/>
        <w:gridCol w:w="2412"/>
        <w:gridCol w:w="3689"/>
        <w:gridCol w:w="4118"/>
      </w:tblGrid>
      <w:tr>
        <w:trPr>
          <w:trHeight w:hRule="atLeast" w:val="829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keepNext w:val="1"/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Үткәрү көне, вакыты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Чара исеме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Кыскача мәг</w:t>
            </w:r>
            <w:r>
              <w:rPr>
                <w:rFonts w:ascii="Times New Roman" w:hAnsi="Times New Roman"/>
                <w:sz w:val="24"/>
              </w:rPr>
              <w:t>ъл</w:t>
            </w:r>
            <w:r>
              <w:rPr>
                <w:rFonts w:ascii="Times New Roman" w:hAnsi="Times New Roman"/>
                <w:sz w:val="24"/>
              </w:rPr>
              <w:t>үмат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Оештыручы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1" w:name="_Hlk110180146"/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 дәвамында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Татарстан</w:t>
            </w:r>
            <w:r>
              <w:rPr>
                <w:rFonts w:ascii="Times New Roman" w:hAnsi="Times New Roman"/>
                <w:sz w:val="24"/>
              </w:rPr>
              <w:t xml:space="preserve"> Республикасы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Халыкара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БЕЗБЕРГӘ</w:t>
            </w:r>
            <w:r>
              <w:rPr>
                <w:rFonts w:ascii="Times New Roman" w:hAnsi="Times New Roman"/>
                <w:color w:val="000000"/>
                <w:sz w:val="24"/>
              </w:rPr>
              <w:t>»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премиясенең региона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 этабын оештыру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һәм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үткәрү 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Премиянең максаты – социаль инициативаларга ярдәм итү өчен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 булмаган оешмалар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волонтерлык хәрәкәте, бизнес һәм медиа өлкәсе вәкилләре арасыннан социаль үзгәрешләр лидерларын ачыклау.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иреклеләр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мәгълүмати</w:t>
            </w:r>
            <w:r>
              <w:rPr>
                <w:rFonts w:ascii="Times New Roman" w:hAnsi="Times New Roman"/>
                <w:sz w:val="24"/>
              </w:rPr>
              <w:t xml:space="preserve">-ресурс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Ай </w:t>
            </w:r>
            <w:r>
              <w:rPr>
                <w:rFonts w:ascii="Times New Roman" w:hAnsi="Times New Roman"/>
                <w:sz w:val="24"/>
              </w:rPr>
              <w:t>дәвамында</w:t>
            </w: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Кара </w:t>
            </w:r>
            <w:r>
              <w:rPr>
                <w:rFonts w:ascii="Times New Roman" w:hAnsi="Times New Roman"/>
                <w:sz w:val="24"/>
              </w:rPr>
              <w:t>диңгез</w:t>
            </w:r>
            <w:r>
              <w:rPr>
                <w:rFonts w:ascii="Times New Roman" w:hAnsi="Times New Roman"/>
                <w:sz w:val="24"/>
              </w:rPr>
              <w:t xml:space="preserve"> яр </w:t>
            </w:r>
            <w:r>
              <w:rPr>
                <w:rFonts w:ascii="Times New Roman" w:hAnsi="Times New Roman"/>
                <w:sz w:val="24"/>
              </w:rPr>
              <w:t>буенда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оештырылган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сәламәтләндерү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лагерьларына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төркемнәрен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җибәрү</w:t>
            </w:r>
            <w:r>
              <w:rPr>
                <w:rFonts w:ascii="Times New Roman" w:hAnsi="Times New Roman"/>
                <w:sz w:val="24"/>
              </w:rPr>
              <w:t>не оештыру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Татарстан Республикасы Яшьләр эшләре министрлыгының «Черноморец» ДБУ  Кара диңгез буендагы балалар сәламәтләндерү лагерьларында Татарстан Республикасының 5000нән артык баланың ялын һәм </w:t>
            </w:r>
            <w:r>
              <w:rPr>
                <w:rFonts w:ascii="Times New Roman" w:hAnsi="Times New Roman"/>
                <w:color w:val="000000"/>
                <w:sz w:val="24"/>
              </w:rPr>
              <w:t>савыктыруын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оештыра.</w:t>
            </w:r>
          </w:p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Балаларны ял урыннарына кадәр озату Казан шәһәренең үзәк тимер юл вокзалыннан оештырылган.</w:t>
            </w:r>
          </w:p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Кара диңгез буендагы балалар сәламәтләндерү лагерьларына балаларны җыю, теркәү һәм озату өчен волонтерлар кирәк.</w:t>
            </w:r>
          </w:p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Чарага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сылтама</w:t>
            </w:r>
            <w:r>
              <w:rPr>
                <w:rFonts w:ascii="Times New Roman" w:hAnsi="Times New Roman"/>
                <w:color w:val="000000"/>
                <w:sz w:val="24"/>
              </w:rPr>
              <w:t>: https://dobro.ru/event/10199083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иреклеләр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мәгълүмати</w:t>
            </w:r>
            <w:r>
              <w:rPr>
                <w:rFonts w:ascii="Times New Roman" w:hAnsi="Times New Roman"/>
                <w:sz w:val="24"/>
              </w:rPr>
              <w:t xml:space="preserve">-ресурс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Ай </w:t>
            </w:r>
            <w:r>
              <w:rPr>
                <w:rFonts w:ascii="Times New Roman" w:hAnsi="Times New Roman"/>
                <w:sz w:val="24"/>
              </w:rPr>
              <w:t>дәвамында</w:t>
            </w:r>
          </w:p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«#</w:t>
            </w:r>
            <w:r>
              <w:rPr>
                <w:rFonts w:ascii="Times New Roman" w:hAnsi="Times New Roman"/>
                <w:color w:val="000000"/>
                <w:sz w:val="24"/>
              </w:rPr>
              <w:t>НаДобройНоте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республика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конкурсына нәтиҗәләр чыгару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«#</w:t>
            </w:r>
            <w:r>
              <w:rPr>
                <w:rFonts w:ascii="Times New Roman" w:hAnsi="Times New Roman"/>
                <w:sz w:val="24"/>
              </w:rPr>
              <w:t>НаДобройНоте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республика конкурсы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z w:val="24"/>
              </w:rPr>
              <w:t xml:space="preserve">дәге беренче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Игелекле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яшьләр </w:t>
            </w:r>
            <w:r>
              <w:rPr>
                <w:rFonts w:ascii="Times New Roman" w:hAnsi="Times New Roman"/>
                <w:sz w:val="24"/>
              </w:rPr>
              <w:t>профильле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сәламәтләндерү лагерының авторлар җыры конкурсы. Төп тема буларак, иреклелек темасы блгеләнгән. 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иреклеләр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мәгълүмати</w:t>
            </w:r>
            <w:r>
              <w:rPr>
                <w:rFonts w:ascii="Times New Roman" w:hAnsi="Times New Roman"/>
                <w:sz w:val="24"/>
              </w:rPr>
              <w:t xml:space="preserve">-ресурс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Июнь-июль-август</w:t>
            </w:r>
          </w:p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«Контент-марафон»</w:t>
            </w:r>
            <w:r>
              <w:rPr>
                <w:rFonts w:ascii="Times New Roman" w:hAnsi="Times New Roman"/>
                <w:sz w:val="24"/>
              </w:rPr>
              <w:t xml:space="preserve"> проекты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</w:rPr>
              <w:t xml:space="preserve">контект ясау белән кызыксынган </w:t>
            </w:r>
            <w:r>
              <w:rPr>
                <w:rFonts w:ascii="Times New Roman" w:hAnsi="Times New Roman"/>
                <w:sz w:val="24"/>
              </w:rPr>
              <w:t>иҗади кешеләр өчен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Контент 2021 елның 16 июненнән 12 сентябренә кадәр 11 номинациядә катнашучылар тарафыннан булдырыла.</w:t>
            </w:r>
          </w:p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Эшләрне түбәндәге номинацияләр буенча кабул итү</w:t>
            </w:r>
            <w:r>
              <w:rPr>
                <w:rFonts w:ascii="Times New Roman" w:hAnsi="Times New Roman"/>
                <w:sz w:val="24"/>
              </w:rPr>
              <w:t xml:space="preserve"> каралган</w:t>
            </w:r>
            <w:r>
              <w:rPr>
                <w:rFonts w:ascii="Times New Roman" w:hAnsi="Times New Roman"/>
                <w:sz w:val="24"/>
              </w:rPr>
              <w:t xml:space="preserve">: текст эшләре, видео-эшләр, график эшләр, </w:t>
            </w:r>
            <w:r>
              <w:rPr>
                <w:rFonts w:ascii="Times New Roman" w:hAnsi="Times New Roman"/>
                <w:sz w:val="24"/>
              </w:rPr>
              <w:t>үзгә</w:t>
            </w:r>
            <w:r>
              <w:rPr>
                <w:rFonts w:ascii="Times New Roman" w:hAnsi="Times New Roman"/>
                <w:sz w:val="24"/>
              </w:rPr>
              <w:t xml:space="preserve"> стил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«Татарстан </w:t>
            </w:r>
            <w:r>
              <w:rPr>
                <w:rFonts w:ascii="Times New Roman" w:hAnsi="Times New Roman"/>
                <w:sz w:val="24"/>
              </w:rPr>
              <w:t>Республикасының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җади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академиясе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егиональ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Июль-август</w:t>
            </w:r>
          </w:p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Казан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шәһәрнең </w:t>
            </w:r>
            <w:r>
              <w:rPr>
                <w:rFonts w:ascii="Times New Roman" w:hAnsi="Times New Roman"/>
                <w:color w:val="000000"/>
                <w:sz w:val="24"/>
              </w:rPr>
              <w:t>коворкинг-пространства</w:t>
            </w:r>
            <w:r>
              <w:rPr>
                <w:rFonts w:ascii="Times New Roman" w:hAnsi="Times New Roman"/>
                <w:color w:val="000000"/>
                <w:sz w:val="24"/>
              </w:rPr>
              <w:t>лары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«Вектор»</w:t>
            </w:r>
            <w:r>
              <w:rPr>
                <w:rFonts w:ascii="Times New Roman" w:hAnsi="Times New Roman"/>
                <w:sz w:val="24"/>
              </w:rPr>
              <w:t xml:space="preserve"> проекты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Яшьләр арасында терроризм идеологиясен профилактикалау (әлеге юнәлеш алга таба яшьләр арасында эшчәнлекне тормышка ашыруны күздә тота – хокукый грамоталылыкны арттыру, экстремизмга һәм радикаль дөньяга каршы тору өлкәсендә компетенцияләрне үстерү буенча эш, яшьләр арасында проектларны эшләү һәм тормышка ашыру).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«Татарстан </w:t>
            </w:r>
            <w:r>
              <w:rPr>
                <w:rFonts w:ascii="Times New Roman" w:hAnsi="Times New Roman"/>
                <w:sz w:val="24"/>
              </w:rPr>
              <w:t>Республикасының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иҗади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академиясе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региональ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33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Июль-август</w:t>
            </w:r>
          </w:p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Казан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шәһәрнең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коворкинг-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пространствалары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Укыту шулай ук </w:t>
            </w:r>
            <w:r>
              <w:rPr>
                <w:rFonts w:ascii="Times New Roman" w:hAnsi="Times New Roman"/>
                <w:color w:val="000000"/>
                <w:sz w:val="24"/>
              </w:rPr>
              <w:t>КУ МДМ 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платформасында бара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«Курсор»</w:t>
            </w:r>
            <w:r>
              <w:rPr>
                <w:rFonts w:ascii="Times New Roman" w:hAnsi="Times New Roman"/>
                <w:sz w:val="24"/>
              </w:rPr>
              <w:t xml:space="preserve"> проекты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00000">
            <w:pPr>
              <w:pStyle w:val="Style_2"/>
              <w:tabs>
                <w:tab w:leader="none" w:pos="486" w:val="left"/>
              </w:tabs>
              <w:ind/>
              <w:jc w:val="center"/>
            </w:pPr>
            <w:r>
              <w:t>«Интернет» челтәрендә терроризм идеологиясен профилактикалау (әлеге юнәлеш «Интернет» челтәрендә эшчәнлекне алга таба гамәлгә ашыруны – деструктив контентны мониторинглауны һәм ачыклауны, контракт булдыруны һәм медиапроектларны гамәлгә ашыруны күздә тота).</w:t>
            </w:r>
          </w:p>
          <w:p w14:paraId="43000000">
            <w:pPr>
              <w:pStyle w:val="Style_2"/>
              <w:tabs>
                <w:tab w:leader="none" w:pos="486" w:val="left"/>
              </w:tabs>
              <w:ind/>
              <w:jc w:val="center"/>
            </w:pPr>
          </w:p>
          <w:p w14:paraId="44000000">
            <w:pPr>
              <w:pStyle w:val="Style_2"/>
              <w:tabs>
                <w:tab w:leader="none" w:pos="486" w:val="left"/>
              </w:tabs>
              <w:ind/>
              <w:jc w:val="center"/>
            </w:pPr>
            <w:r>
              <w:t xml:space="preserve">Проект ретруктив идеологияләрне өйрәнү һәм белемнәрне киң аудиториягә </w:t>
            </w:r>
            <w:r>
              <w:t>тапшыру максатыннан интернет-платформада үстерү программасын төзүгә юнәлдерелгән.</w:t>
            </w:r>
          </w:p>
          <w:p w14:paraId="45000000">
            <w:pPr>
              <w:pStyle w:val="Style_2"/>
              <w:tabs>
                <w:tab w:leader="none" w:pos="486" w:val="left"/>
              </w:tabs>
              <w:ind/>
              <w:jc w:val="center"/>
            </w:pPr>
          </w:p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t>Төп максат-яшь белгечләр төркемен хокукый грамоталылыкны арттыру, экстремизмга каршы тору өлкәсендә компетенцияләрне һәм күнекмәләрне үстерү буенча эшләргә өйрәтү, «Интернет»челтәрендә радикаль дөньяга карашны үстерү максатыннан үстерү программасын оештыру.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«Татарстан </w:t>
            </w:r>
            <w:r>
              <w:rPr>
                <w:rFonts w:ascii="Times New Roman" w:hAnsi="Times New Roman"/>
                <w:sz w:val="24"/>
              </w:rPr>
              <w:t>Республикасының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иҗади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академиясе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региональ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июн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– 31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«Кадр</w:t>
            </w:r>
            <w:r>
              <w:rPr>
                <w:rFonts w:ascii="Times New Roman" w:hAnsi="Times New Roman"/>
                <w:sz w:val="24"/>
              </w:rPr>
              <w:t>лар</w:t>
            </w:r>
            <w:r>
              <w:rPr>
                <w:rFonts w:ascii="Times New Roman" w:hAnsi="Times New Roman"/>
                <w:sz w:val="24"/>
              </w:rPr>
              <w:t xml:space="preserve"> резерв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проектының икенче дистанцион этабы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этапларда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катнашучылар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практикада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этапларында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белемнәрен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күнекмәләрен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кулланачаклар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Катнашучыларның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бурычларының</w:t>
            </w:r>
            <w:r>
              <w:rPr>
                <w:rFonts w:ascii="Times New Roman" w:hAnsi="Times New Roman"/>
                <w:sz w:val="24"/>
              </w:rPr>
              <w:t xml:space="preserve"> берсе - </w:t>
            </w:r>
            <w:r>
              <w:rPr>
                <w:rFonts w:ascii="Times New Roman" w:hAnsi="Times New Roman"/>
                <w:sz w:val="24"/>
              </w:rPr>
              <w:t>үз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командасын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формалаштыру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миссияләрне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биремнәрне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үтәү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өчен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эзләү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«Татарстан </w:t>
            </w:r>
            <w:r>
              <w:rPr>
                <w:rFonts w:ascii="Times New Roman" w:hAnsi="Times New Roman"/>
                <w:sz w:val="24"/>
              </w:rPr>
              <w:t>Республикасының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иҗади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академиясе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региональ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июл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-2 август</w:t>
            </w:r>
          </w:p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рым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Алушта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шәһәре</w:t>
            </w:r>
            <w:r>
              <w:rPr>
                <w:rFonts w:ascii="Times New Roman" w:hAnsi="Times New Roman"/>
                <w:sz w:val="24"/>
              </w:rPr>
              <w:t>, Солнечногорское</w:t>
            </w:r>
            <w:r>
              <w:rPr>
                <w:rFonts w:ascii="Times New Roman" w:hAnsi="Times New Roman"/>
                <w:sz w:val="24"/>
              </w:rPr>
              <w:t xml:space="preserve"> авылы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Сатера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балалар лагеры 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җәйге иҗади сменасы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</w:t>
            </w:r>
            <w:r>
              <w:rPr>
                <w:rFonts w:ascii="Times New Roman" w:hAnsi="Times New Roman"/>
                <w:i w:val="1"/>
                <w:sz w:val="24"/>
              </w:rPr>
              <w:t>Созвездие-Йолдызлык</w:t>
            </w:r>
            <w:r>
              <w:rPr>
                <w:rFonts w:ascii="Times New Roman" w:hAnsi="Times New Roman"/>
                <w:i w:val="1"/>
                <w:sz w:val="24"/>
              </w:rPr>
              <w:t>»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чык республика телевизион яшьләр эстрада сәнгате фестивале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лауреатлары һәм җиңүчеләре өчен ел саен үткәрелә торган җәйге иҗади смена.</w:t>
            </w:r>
          </w:p>
          <w:p w14:paraId="5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Катнашучылар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саны</w:t>
            </w:r>
            <w:r>
              <w:rPr>
                <w:rFonts w:ascii="Times New Roman" w:hAnsi="Times New Roman"/>
                <w:i w:val="1"/>
                <w:sz w:val="24"/>
              </w:rPr>
              <w:t>: 210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9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региональ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– 21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рым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</w:rPr>
              <w:t>сы</w:t>
            </w:r>
            <w:r>
              <w:rPr>
                <w:rFonts w:ascii="Times New Roman" w:hAnsi="Times New Roman"/>
                <w:sz w:val="24"/>
              </w:rPr>
              <w:t>Судак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шәһәре</w:t>
            </w:r>
            <w:r>
              <w:rPr>
                <w:rFonts w:ascii="Times New Roman" w:hAnsi="Times New Roman"/>
                <w:sz w:val="24"/>
              </w:rPr>
              <w:t>, Капсель</w:t>
            </w:r>
            <w:r>
              <w:rPr>
                <w:rFonts w:ascii="Times New Roman" w:hAnsi="Times New Roman"/>
                <w:sz w:val="24"/>
              </w:rPr>
              <w:t xml:space="preserve"> бухтасы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Республикасы делегациясенең </w:t>
            </w:r>
            <w:r>
              <w:rPr>
                <w:rFonts w:ascii="Times New Roman" w:hAnsi="Times New Roman"/>
                <w:sz w:val="24"/>
              </w:rPr>
              <w:t>«Таврида»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 мәдәният һәм сәнгать эшлеклеләре форумының «АРТ-маркет»</w:t>
            </w:r>
            <w:r>
              <w:rPr>
                <w:rFonts w:ascii="Times New Roman" w:hAnsi="Times New Roman"/>
                <w:sz w:val="24"/>
              </w:rPr>
              <w:t xml:space="preserve"> белем бирү заездында катнашуы 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Форумның максаты-</w:t>
            </w:r>
            <w:r>
              <w:rPr>
                <w:rFonts w:ascii="Times New Roman" w:hAnsi="Times New Roman"/>
                <w:sz w:val="24"/>
              </w:rPr>
              <w:t xml:space="preserve"> яшьләр арасында</w:t>
            </w:r>
            <w:r>
              <w:rPr>
                <w:rFonts w:ascii="Times New Roman" w:hAnsi="Times New Roman"/>
                <w:sz w:val="24"/>
              </w:rPr>
              <w:t xml:space="preserve"> мәдәният һәм сәнгать эшлеклеләренең иҗади һәм һөнәри потенциалын үстерү.</w:t>
            </w:r>
          </w:p>
          <w:p w14:paraId="6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Катнашучылар саны</w:t>
            </w:r>
            <w:r>
              <w:rPr>
                <w:rFonts w:ascii="Times New Roman" w:hAnsi="Times New Roman"/>
                <w:i w:val="1"/>
                <w:sz w:val="24"/>
              </w:rPr>
              <w:t>: 11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2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Мәдәни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инициативаларны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үстерү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буенча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агентлык</w:t>
            </w:r>
            <w:r>
              <w:rPr>
                <w:rFonts w:ascii="Times New Roman" w:hAnsi="Times New Roman"/>
                <w:sz w:val="24"/>
              </w:rPr>
              <w:t xml:space="preserve">, «Россия – </w:t>
            </w:r>
            <w:r>
              <w:rPr>
                <w:rFonts w:ascii="Times New Roman" w:hAnsi="Times New Roman"/>
                <w:sz w:val="24"/>
              </w:rPr>
              <w:t>мөмкинлекләр</w:t>
            </w:r>
            <w:r>
              <w:rPr>
                <w:rFonts w:ascii="Times New Roman" w:hAnsi="Times New Roman"/>
                <w:sz w:val="24"/>
              </w:rPr>
              <w:t xml:space="preserve"> иле»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</w:t>
            </w:r>
            <w:r>
              <w:rPr>
                <w:rFonts w:ascii="Times New Roman" w:hAnsi="Times New Roman"/>
                <w:sz w:val="24"/>
              </w:rPr>
              <w:t>сы</w:t>
            </w:r>
            <w:r>
              <w:rPr>
                <w:rFonts w:ascii="Times New Roman" w:hAnsi="Times New Roman"/>
                <w:sz w:val="24"/>
              </w:rPr>
              <w:t xml:space="preserve">,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24 июл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ь</w:t>
            </w: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әскәү </w:t>
            </w:r>
            <w:r>
              <w:rPr>
                <w:rFonts w:ascii="Times New Roman" w:hAnsi="Times New Roman"/>
                <w:sz w:val="24"/>
              </w:rPr>
              <w:t>өлкәсе</w:t>
            </w:r>
            <w:r>
              <w:rPr>
                <w:rFonts w:ascii="Times New Roman" w:hAnsi="Times New Roman"/>
                <w:sz w:val="24"/>
              </w:rPr>
              <w:t>,  Солнечногорск</w:t>
            </w:r>
            <w:r>
              <w:rPr>
                <w:rFonts w:ascii="Times New Roman" w:hAnsi="Times New Roman"/>
                <w:sz w:val="24"/>
              </w:rPr>
              <w:t xml:space="preserve"> поселогы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Сенеж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идарә остаханәсе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делегациясенең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Бөтенроссия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Мәгънәләр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территориясе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беле </w:t>
            </w:r>
            <w:r>
              <w:rPr>
                <w:rFonts w:ascii="Times New Roman" w:hAnsi="Times New Roman"/>
                <w:sz w:val="24"/>
              </w:rPr>
              <w:t>бирү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форумында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катнашуы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Россиянең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иң</w:t>
            </w:r>
            <w:r>
              <w:rPr>
                <w:rFonts w:ascii="Times New Roman" w:hAnsi="Times New Roman"/>
                <w:sz w:val="24"/>
              </w:rPr>
              <w:t xml:space="preserve"> эре </w:t>
            </w:r>
            <w:r>
              <w:rPr>
                <w:rFonts w:ascii="Times New Roman" w:hAnsi="Times New Roman"/>
                <w:sz w:val="24"/>
              </w:rPr>
              <w:t>мәгариф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мәйданчыгы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ел </w:t>
            </w:r>
            <w:r>
              <w:rPr>
                <w:rFonts w:ascii="Times New Roman" w:hAnsi="Times New Roman"/>
                <w:sz w:val="24"/>
              </w:rPr>
              <w:t>саен</w:t>
            </w:r>
            <w:r>
              <w:rPr>
                <w:rFonts w:ascii="Times New Roman" w:hAnsi="Times New Roman"/>
                <w:sz w:val="24"/>
              </w:rPr>
              <w:t xml:space="preserve"> ил</w:t>
            </w:r>
            <w:r>
              <w:rPr>
                <w:rFonts w:ascii="Times New Roman" w:hAnsi="Times New Roman"/>
                <w:sz w:val="24"/>
              </w:rPr>
              <w:t>нең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төрле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тармаклар</w:t>
            </w:r>
            <w:r>
              <w:rPr>
                <w:rFonts w:ascii="Times New Roman" w:hAnsi="Times New Roman"/>
                <w:sz w:val="24"/>
              </w:rPr>
              <w:t>ынн</w:t>
            </w:r>
            <w:r>
              <w:rPr>
                <w:rFonts w:ascii="Times New Roman" w:hAnsi="Times New Roman"/>
                <w:sz w:val="24"/>
              </w:rPr>
              <w:t xml:space="preserve">ан </w:t>
            </w:r>
            <w:r>
              <w:rPr>
                <w:rFonts w:ascii="Times New Roman" w:hAnsi="Times New Roman"/>
                <w:sz w:val="24"/>
              </w:rPr>
              <w:t>яшь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профессионалларны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җыя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Җәмгыять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берләшмәсе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берләшмәләр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коммерция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төбәк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экосистемасын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үстерүгә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багышланган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Катнашучылар</w:t>
            </w:r>
            <w:r>
              <w:rPr>
                <w:rFonts w:ascii="Times New Roman" w:hAnsi="Times New Roman"/>
                <w:sz w:val="24"/>
              </w:rPr>
              <w:t xml:space="preserve"> Россия </w:t>
            </w:r>
            <w:r>
              <w:rPr>
                <w:rFonts w:ascii="Times New Roman" w:hAnsi="Times New Roman"/>
                <w:sz w:val="24"/>
              </w:rPr>
              <w:t>Федерациясендә</w:t>
            </w:r>
            <w:r>
              <w:rPr>
                <w:rFonts w:ascii="Times New Roman" w:hAnsi="Times New Roman"/>
                <w:sz w:val="24"/>
              </w:rPr>
              <w:t xml:space="preserve"> КБО </w:t>
            </w:r>
            <w:r>
              <w:rPr>
                <w:rFonts w:ascii="Times New Roman" w:hAnsi="Times New Roman"/>
                <w:sz w:val="24"/>
              </w:rPr>
              <w:t>экосистемасын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үстерү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яңа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инициативаларга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ярдәм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итү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шулай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</w:t>
            </w:r>
            <w:r>
              <w:rPr>
                <w:rFonts w:ascii="Times New Roman" w:hAnsi="Times New Roman"/>
                <w:sz w:val="24"/>
              </w:rPr>
              <w:t xml:space="preserve"> «Бизнес»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уркынычсызлык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бергәлекләре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мәсьәләләрен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бергәләп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хәл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итәчәкләр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</w:pP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Татарстан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Республик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асыннан катнашучылар саны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: 10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C000000">
            <w:pPr>
              <w:pStyle w:val="Style_3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буенча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агентлык</w:t>
            </w:r>
            <w:r>
              <w:rPr>
                <w:rFonts w:ascii="Times New Roman" w:hAnsi="Times New Roman"/>
                <w:sz w:val="24"/>
              </w:rPr>
              <w:t xml:space="preserve">, «Россия – </w:t>
            </w:r>
            <w:r>
              <w:rPr>
                <w:rFonts w:ascii="Times New Roman" w:hAnsi="Times New Roman"/>
                <w:sz w:val="24"/>
              </w:rPr>
              <w:t>мөмкинлекләр</w:t>
            </w:r>
            <w:r>
              <w:rPr>
                <w:rFonts w:ascii="Times New Roman" w:hAnsi="Times New Roman"/>
                <w:sz w:val="24"/>
              </w:rPr>
              <w:t xml:space="preserve"> иле»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</w:t>
            </w:r>
            <w:r>
              <w:rPr>
                <w:rFonts w:ascii="Times New Roman" w:hAnsi="Times New Roman"/>
                <w:sz w:val="24"/>
              </w:rPr>
              <w:t xml:space="preserve">,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Татарстан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</w:rPr>
              <w:t>сы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Татарстан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Республикасы иреклеләр берләшмәләре өчен белем бирү </w:t>
            </w:r>
            <w:r>
              <w:rPr>
                <w:rFonts w:ascii="Times New Roman" w:hAnsi="Times New Roman"/>
                <w:color w:val="000000"/>
                <w:sz w:val="24"/>
              </w:rPr>
              <w:t>лекциял</w:t>
            </w:r>
            <w:r>
              <w:rPr>
                <w:rFonts w:ascii="Times New Roman" w:hAnsi="Times New Roman"/>
                <w:color w:val="000000"/>
                <w:sz w:val="24"/>
              </w:rPr>
              <w:t>әре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Чакыртылган спикерлар </w:t>
            </w:r>
            <w:r>
              <w:rPr>
                <w:rFonts w:ascii="Times New Roman" w:hAnsi="Times New Roman"/>
                <w:sz w:val="24"/>
              </w:rPr>
              <w:t>әңгәмә сәнгате һәм эмо</w:t>
            </w:r>
            <w:r>
              <w:rPr>
                <w:rFonts w:ascii="Times New Roman" w:hAnsi="Times New Roman"/>
                <w:sz w:val="24"/>
              </w:rPr>
              <w:t>циональ интеллект буенча лекциял</w:t>
            </w:r>
            <w:r>
              <w:rPr>
                <w:rFonts w:ascii="Times New Roman" w:hAnsi="Times New Roman"/>
                <w:sz w:val="24"/>
              </w:rPr>
              <w:t xml:space="preserve">әр үткәрәчәкләр.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Катнашу өчен сылтама:</w:t>
            </w:r>
            <w:r>
              <w:rPr>
                <w:rFonts w:ascii="Times New Roman" w:hAnsi="Times New Roman"/>
                <w:sz w:val="24"/>
              </w:rPr>
              <w:t xml:space="preserve"> https://dobro.ru/event/10205019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иреклеләр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мәгълүмати</w:t>
            </w:r>
            <w:r>
              <w:rPr>
                <w:rFonts w:ascii="Times New Roman" w:hAnsi="Times New Roman"/>
                <w:sz w:val="24"/>
              </w:rPr>
              <w:t xml:space="preserve">-ресурс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коммерцияле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булмаган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оешмасы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25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Кадрлар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резервы» проекты </w:t>
            </w:r>
            <w:r>
              <w:rPr>
                <w:rFonts w:ascii="Times New Roman" w:hAnsi="Times New Roman"/>
                <w:color w:val="000000"/>
                <w:sz w:val="24"/>
              </w:rPr>
              <w:t>катнашучылары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«Проект менеджменты» квалификация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үстерү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курслары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укуның 17 атнасы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Курслар</w:t>
            </w:r>
            <w:r>
              <w:rPr>
                <w:rFonts w:ascii="Times New Roman" w:hAnsi="Times New Roman"/>
                <w:sz w:val="24"/>
              </w:rPr>
              <w:t xml:space="preserve">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территориясендә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яшәүче</w:t>
            </w:r>
            <w:r>
              <w:rPr>
                <w:rFonts w:ascii="Times New Roman" w:hAnsi="Times New Roman"/>
                <w:sz w:val="24"/>
              </w:rPr>
              <w:t xml:space="preserve"> 16 </w:t>
            </w:r>
            <w:r>
              <w:rPr>
                <w:rFonts w:ascii="Times New Roman" w:hAnsi="Times New Roman"/>
                <w:sz w:val="24"/>
              </w:rPr>
              <w:t>яшьтән</w:t>
            </w:r>
            <w:r>
              <w:rPr>
                <w:rFonts w:ascii="Times New Roman" w:hAnsi="Times New Roman"/>
                <w:sz w:val="24"/>
              </w:rPr>
              <w:t xml:space="preserve"> 35 </w:t>
            </w:r>
            <w:r>
              <w:rPr>
                <w:rFonts w:ascii="Times New Roman" w:hAnsi="Times New Roman"/>
                <w:sz w:val="24"/>
              </w:rPr>
              <w:t>яшькә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кадәрге</w:t>
            </w:r>
            <w:r>
              <w:rPr>
                <w:rFonts w:ascii="Times New Roman" w:hAnsi="Times New Roman"/>
                <w:sz w:val="24"/>
              </w:rPr>
              <w:t>, «</w:t>
            </w:r>
            <w:r>
              <w:rPr>
                <w:rFonts w:ascii="Times New Roman" w:hAnsi="Times New Roman"/>
                <w:sz w:val="24"/>
              </w:rPr>
              <w:t>Кадрлар</w:t>
            </w:r>
            <w:r>
              <w:rPr>
                <w:rFonts w:ascii="Times New Roman" w:hAnsi="Times New Roman"/>
                <w:sz w:val="24"/>
              </w:rPr>
              <w:t xml:space="preserve"> резервы» </w:t>
            </w:r>
            <w:r>
              <w:rPr>
                <w:rFonts w:ascii="Times New Roman" w:hAnsi="Times New Roman"/>
                <w:sz w:val="24"/>
              </w:rPr>
              <w:t>проектында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катнашучы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өчен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үткәрелә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C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Укуларның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максаты</w:t>
            </w:r>
            <w:r>
              <w:rPr>
                <w:rFonts w:ascii="Times New Roman" w:hAnsi="Times New Roman"/>
                <w:sz w:val="24"/>
              </w:rPr>
              <w:t xml:space="preserve">-Татарстан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территориясендә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сәясәте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өлкәсендә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эшләнелә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гамәлгә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ашырыла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сыйфатын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арттыру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Новигатор</w:t>
            </w:r>
            <w:r>
              <w:rPr>
                <w:rFonts w:ascii="Times New Roman" w:hAnsi="Times New Roman"/>
                <w:sz w:val="24"/>
              </w:rPr>
              <w:t xml:space="preserve">» республика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инновацион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профилактик </w:t>
            </w:r>
            <w:r>
              <w:rPr>
                <w:rFonts w:ascii="Times New Roman" w:hAnsi="Times New Roman"/>
                <w:sz w:val="24"/>
              </w:rPr>
              <w:t>программалар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учреждениесе</w:t>
            </w:r>
          </w:p>
        </w:tc>
      </w:tr>
      <w:tr>
        <w:trPr>
          <w:trHeight w:hRule="atLeast" w:val="1550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25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color w:val="000000"/>
                <w:sz w:val="24"/>
              </w:rPr>
              <w:t>Республикасында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Террорчылыкка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каршы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комиссия аппараты </w:t>
            </w:r>
            <w:r>
              <w:rPr>
                <w:rFonts w:ascii="Times New Roman" w:hAnsi="Times New Roman"/>
                <w:color w:val="000000"/>
                <w:sz w:val="24"/>
              </w:rPr>
              <w:t>җитәкчесенең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ярдәмчесе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вазифасына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 </w:t>
            </w:r>
            <w:r>
              <w:rPr>
                <w:rFonts w:ascii="Times New Roman" w:hAnsi="Times New Roman"/>
                <w:color w:val="000000"/>
                <w:sz w:val="24"/>
              </w:rPr>
              <w:t>бәйгесе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катнашчылары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онлайн-курс (</w:t>
            </w:r>
            <w:r>
              <w:rPr>
                <w:rFonts w:ascii="Times New Roman" w:hAnsi="Times New Roman"/>
                <w:color w:val="000000"/>
                <w:sz w:val="24"/>
              </w:rPr>
              <w:t>укуның 9 нчы атнасы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6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Укуларны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конкурсантлар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кураторлар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оештыручылар</w:t>
            </w:r>
            <w:r>
              <w:rPr>
                <w:rFonts w:ascii="Times New Roman" w:hAnsi="Times New Roman"/>
                <w:sz w:val="24"/>
              </w:rPr>
              <w:t xml:space="preserve"> уза. </w:t>
            </w:r>
            <w:r>
              <w:rPr>
                <w:rFonts w:ascii="Times New Roman" w:hAnsi="Times New Roman"/>
                <w:sz w:val="24"/>
              </w:rPr>
              <w:t>Конкурсантларның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күбесе-югары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йортларының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профильле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белгечлекләрендә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белем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алучы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студентлар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эшләүче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проектлары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авторлары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аларны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тормышка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ашыруда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турыдан</w:t>
            </w:r>
            <w:r>
              <w:rPr>
                <w:rFonts w:ascii="Times New Roman" w:hAnsi="Times New Roman"/>
                <w:sz w:val="24"/>
              </w:rPr>
              <w:t xml:space="preserve">-туры </w:t>
            </w:r>
            <w:r>
              <w:rPr>
                <w:rFonts w:ascii="Times New Roman" w:hAnsi="Times New Roman"/>
                <w:sz w:val="24"/>
              </w:rPr>
              <w:t>катнашучы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7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Террорчылыкка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каршы</w:t>
            </w:r>
            <w:r>
              <w:rPr>
                <w:rFonts w:ascii="Times New Roman" w:hAnsi="Times New Roman"/>
                <w:sz w:val="24"/>
              </w:rPr>
              <w:t xml:space="preserve"> комиссия аппараты </w:t>
            </w:r>
            <w:r>
              <w:rPr>
                <w:rFonts w:ascii="Times New Roman" w:hAnsi="Times New Roman"/>
                <w:sz w:val="24"/>
              </w:rPr>
              <w:t>җитәкчесенең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ярдәмчесенең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вазыйфасына</w:t>
            </w:r>
            <w:r>
              <w:rPr>
                <w:rFonts w:ascii="Times New Roman" w:hAnsi="Times New Roman"/>
                <w:sz w:val="24"/>
              </w:rPr>
              <w:t xml:space="preserve"> Конкурс-</w:t>
            </w: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экстремистик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күренешләрне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профилактикалау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буенча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лидерлар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командасына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сайлап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алу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Конкурста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җиңүчеләргә</w:t>
            </w:r>
            <w:r>
              <w:rPr>
                <w:rFonts w:ascii="Times New Roman" w:hAnsi="Times New Roman"/>
                <w:sz w:val="24"/>
              </w:rPr>
              <w:t xml:space="preserve"> статус </w:t>
            </w:r>
            <w:r>
              <w:rPr>
                <w:rFonts w:ascii="Times New Roman" w:hAnsi="Times New Roman"/>
                <w:sz w:val="24"/>
              </w:rPr>
              <w:t>беркетелә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ярдәмчесе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таныклыгы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бирелә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8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</w:rPr>
              <w:t>сынауларын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узганнан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кандидатларны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сайлап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алганнан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соң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озак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вакыт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дәвамында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үсеш</w:t>
            </w:r>
            <w:r>
              <w:rPr>
                <w:rFonts w:ascii="Times New Roman" w:hAnsi="Times New Roman"/>
                <w:sz w:val="24"/>
              </w:rPr>
              <w:t xml:space="preserve"> ала </w:t>
            </w:r>
            <w:r>
              <w:rPr>
                <w:rFonts w:ascii="Times New Roman" w:hAnsi="Times New Roman"/>
                <w:sz w:val="24"/>
              </w:rPr>
              <w:t>торган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чараларның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тулы</w:t>
            </w:r>
            <w:r>
              <w:rPr>
                <w:rFonts w:ascii="Times New Roman" w:hAnsi="Times New Roman"/>
                <w:sz w:val="24"/>
              </w:rPr>
              <w:t xml:space="preserve"> циклы </w:t>
            </w:r>
            <w:r>
              <w:rPr>
                <w:rFonts w:ascii="Times New Roman" w:hAnsi="Times New Roman"/>
                <w:sz w:val="24"/>
              </w:rPr>
              <w:t>тормышка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ашырыла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9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Конкурста</w:t>
            </w:r>
            <w:r>
              <w:rPr>
                <w:rFonts w:ascii="Times New Roman" w:hAnsi="Times New Roman"/>
                <w:sz w:val="24"/>
              </w:rPr>
              <w:t xml:space="preserve">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территориясендә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яшәүче</w:t>
            </w:r>
            <w:r>
              <w:rPr>
                <w:rFonts w:ascii="Times New Roman" w:hAnsi="Times New Roman"/>
                <w:sz w:val="24"/>
              </w:rPr>
              <w:t xml:space="preserve"> 18 </w:t>
            </w:r>
            <w:r>
              <w:rPr>
                <w:rFonts w:ascii="Times New Roman" w:hAnsi="Times New Roman"/>
                <w:sz w:val="24"/>
              </w:rPr>
              <w:t>яшьтән</w:t>
            </w:r>
            <w:r>
              <w:rPr>
                <w:rFonts w:ascii="Times New Roman" w:hAnsi="Times New Roman"/>
                <w:sz w:val="24"/>
              </w:rPr>
              <w:t xml:space="preserve"> 35 </w:t>
            </w:r>
            <w:r>
              <w:rPr>
                <w:rFonts w:ascii="Times New Roman" w:hAnsi="Times New Roman"/>
                <w:sz w:val="24"/>
              </w:rPr>
              <w:t>яшькә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кадәрге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катнаша</w:t>
            </w:r>
            <w:r>
              <w:rPr>
                <w:rFonts w:ascii="Times New Roman" w:hAnsi="Times New Roman"/>
                <w:sz w:val="24"/>
              </w:rPr>
              <w:t xml:space="preserve"> ала.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Новигатор</w:t>
            </w:r>
            <w:r>
              <w:rPr>
                <w:rFonts w:ascii="Times New Roman" w:hAnsi="Times New Roman"/>
                <w:sz w:val="24"/>
              </w:rPr>
              <w:t xml:space="preserve">» республика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инновацион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профилактик </w:t>
            </w:r>
            <w:r>
              <w:rPr>
                <w:rFonts w:ascii="Times New Roman" w:hAnsi="Times New Roman"/>
                <w:sz w:val="24"/>
              </w:rPr>
              <w:t>программалар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учреждениесе</w:t>
            </w:r>
          </w:p>
        </w:tc>
      </w:tr>
      <w:tr>
        <w:trPr>
          <w:trHeight w:hRule="atLeast" w:val="4385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Сафьян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урамы</w:t>
            </w:r>
            <w:r>
              <w:rPr>
                <w:rFonts w:ascii="Times New Roman" w:hAnsi="Times New Roman"/>
                <w:sz w:val="24"/>
              </w:rPr>
              <w:t xml:space="preserve">, 5 </w:t>
            </w:r>
            <w:r>
              <w:rPr>
                <w:rFonts w:ascii="Times New Roman" w:hAnsi="Times New Roman"/>
                <w:sz w:val="24"/>
              </w:rPr>
              <w:t>йорт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авыр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хәлдә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булган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гаиләләр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ял </w:t>
            </w:r>
            <w:r>
              <w:rPr>
                <w:rFonts w:ascii="Times New Roman" w:hAnsi="Times New Roman"/>
                <w:color w:val="000000"/>
                <w:sz w:val="24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эшен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оештыру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еминар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мәсьәләләр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башкарма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комитет </w:t>
            </w:r>
            <w:r>
              <w:rPr>
                <w:rFonts w:ascii="Times New Roman" w:hAnsi="Times New Roman"/>
                <w:color w:val="000000"/>
                <w:sz w:val="24"/>
              </w:rPr>
              <w:t>җитәкчеләре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урынбасарлары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берәмлекләрдә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эшләре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бүлек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башлыклары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хезмәт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мәшгульлек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яклау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министры </w:t>
            </w:r>
            <w:r>
              <w:rPr>
                <w:rFonts w:ascii="Times New Roman" w:hAnsi="Times New Roman"/>
                <w:color w:val="000000"/>
                <w:sz w:val="24"/>
              </w:rPr>
              <w:t>урынбасары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Абдреева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балигъ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булмаганнар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эшләре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аларның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хокукларын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яклау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 </w:t>
            </w:r>
            <w:r>
              <w:rPr>
                <w:rFonts w:ascii="Times New Roman" w:hAnsi="Times New Roman"/>
                <w:color w:val="000000"/>
                <w:sz w:val="24"/>
              </w:rPr>
              <w:t>комиссиясе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секретаре И. Х. </w:t>
            </w:r>
            <w:r>
              <w:rPr>
                <w:rFonts w:ascii="Times New Roman" w:hAnsi="Times New Roman"/>
                <w:color w:val="000000"/>
                <w:sz w:val="24"/>
              </w:rPr>
              <w:t>Гарифуллина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катнашында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авыр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хәлдә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булган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гаиләләр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ял </w:t>
            </w:r>
            <w:r>
              <w:rPr>
                <w:rFonts w:ascii="Times New Roman" w:hAnsi="Times New Roman"/>
                <w:color w:val="000000"/>
                <w:sz w:val="24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эшен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оештыру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семинар </w:t>
            </w: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bookmarkStart w:id="2" w:name="_GoBack"/>
            <w:bookmarkEnd w:id="2"/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</w:t>
            </w:r>
            <w:r>
              <w:rPr>
                <w:rFonts w:ascii="Times New Roman" w:hAnsi="Times New Roman"/>
                <w:sz w:val="24"/>
              </w:rPr>
              <w:t>әр эшләре министрлыгы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«Патриот»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үзәге, </w:t>
            </w:r>
          </w:p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Крутовская</w:t>
            </w:r>
            <w:r>
              <w:rPr>
                <w:rFonts w:ascii="Times New Roman" w:hAnsi="Times New Roman"/>
                <w:sz w:val="24"/>
              </w:rPr>
              <w:t xml:space="preserve"> урамы, 20 йорт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 армияче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х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әрби-патриотик лагер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сменасы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</w:rPr>
              <w:t>көнлек</w:t>
            </w:r>
            <w:r>
              <w:rPr>
                <w:rFonts w:ascii="Times New Roman" w:hAnsi="Times New Roman"/>
                <w:sz w:val="24"/>
              </w:rPr>
              <w:t xml:space="preserve"> смена </w:t>
            </w:r>
            <w:r>
              <w:rPr>
                <w:rFonts w:ascii="Times New Roman" w:hAnsi="Times New Roman"/>
                <w:sz w:val="24"/>
              </w:rPr>
              <w:t>дәвамында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катнашучылар</w:t>
            </w:r>
            <w:r>
              <w:rPr>
                <w:rFonts w:ascii="Times New Roman" w:hAnsi="Times New Roman"/>
                <w:sz w:val="24"/>
              </w:rPr>
              <w:t xml:space="preserve"> Калашников </w:t>
            </w:r>
            <w:r>
              <w:rPr>
                <w:rFonts w:ascii="Times New Roman" w:hAnsi="Times New Roman"/>
                <w:sz w:val="24"/>
              </w:rPr>
              <w:t>автоматын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җыю-сүтү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кибетен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кирәк-яраклар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тәэмин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итү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хәрби</w:t>
            </w:r>
            <w:r>
              <w:rPr>
                <w:rFonts w:ascii="Times New Roman" w:hAnsi="Times New Roman"/>
                <w:sz w:val="24"/>
              </w:rPr>
              <w:t xml:space="preserve"> топография, </w:t>
            </w:r>
            <w:r>
              <w:rPr>
                <w:rFonts w:ascii="Times New Roman" w:hAnsi="Times New Roman"/>
                <w:sz w:val="24"/>
              </w:rPr>
              <w:t>сафта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әзерлек</w:t>
            </w:r>
            <w:r>
              <w:rPr>
                <w:rFonts w:ascii="Times New Roman" w:hAnsi="Times New Roman"/>
                <w:sz w:val="24"/>
              </w:rPr>
              <w:t xml:space="preserve">, медицина </w:t>
            </w:r>
            <w:r>
              <w:rPr>
                <w:rFonts w:ascii="Times New Roman" w:hAnsi="Times New Roman"/>
                <w:sz w:val="24"/>
              </w:rPr>
              <w:t>әзерлеге</w:t>
            </w:r>
            <w:r>
              <w:rPr>
                <w:rFonts w:ascii="Times New Roman" w:hAnsi="Times New Roman"/>
                <w:sz w:val="24"/>
              </w:rPr>
              <w:t xml:space="preserve">, тактик </w:t>
            </w:r>
            <w:r>
              <w:rPr>
                <w:rFonts w:ascii="Times New Roman" w:hAnsi="Times New Roman"/>
                <w:sz w:val="24"/>
              </w:rPr>
              <w:t>әзерлек</w:t>
            </w:r>
            <w:r>
              <w:rPr>
                <w:rFonts w:ascii="Times New Roman" w:hAnsi="Times New Roman"/>
                <w:sz w:val="24"/>
              </w:rPr>
              <w:t xml:space="preserve">, физик </w:t>
            </w:r>
            <w:r>
              <w:rPr>
                <w:rFonts w:ascii="Times New Roman" w:hAnsi="Times New Roman"/>
                <w:sz w:val="24"/>
              </w:rPr>
              <w:t>әзерлек</w:t>
            </w:r>
            <w:r>
              <w:rPr>
                <w:rFonts w:ascii="Times New Roman" w:hAnsi="Times New Roman"/>
                <w:sz w:val="24"/>
              </w:rPr>
              <w:t xml:space="preserve">, техник </w:t>
            </w:r>
            <w:r>
              <w:rPr>
                <w:rFonts w:ascii="Times New Roman" w:hAnsi="Times New Roman"/>
                <w:sz w:val="24"/>
              </w:rPr>
              <w:t>әзерлек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массакүләм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җиңелү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коралыннан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саклану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чаралары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ысуллары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танышачаклар</w:t>
            </w:r>
            <w:r>
              <w:rPr>
                <w:rFonts w:ascii="Times New Roman" w:hAnsi="Times New Roman"/>
                <w:sz w:val="24"/>
              </w:rPr>
              <w:t xml:space="preserve">, кичке тематик </w:t>
            </w:r>
            <w:r>
              <w:rPr>
                <w:rFonts w:ascii="Times New Roman" w:hAnsi="Times New Roman"/>
                <w:sz w:val="24"/>
              </w:rPr>
              <w:t>иҗади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конкурсларда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катнашачаклар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Татарстан Республикасы Яшьләр эшләре 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«Патриот»</w:t>
            </w:r>
            <w:r>
              <w:rPr>
                <w:rFonts w:ascii="Times New Roman" w:hAnsi="Times New Roman"/>
                <w:sz w:val="24"/>
              </w:rPr>
              <w:t xml:space="preserve"> республика үзәге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-26 июл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ь</w:t>
            </w:r>
          </w:p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Алексеевкий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Изге Чишмә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Халыкара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MEDIA BILER FORUM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яш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ләр белем бирү форумы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MEDIA BILER FORUM –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социаль медиаресурслар белән эшләүнең актуаль инструментларына багышланган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смена. </w:t>
            </w:r>
          </w:p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Катнашучылар саны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: 1000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Татарстан Республикасы хөкүмәте,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Сәләт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учреждениесе</w:t>
            </w:r>
            <w:r>
              <w:rPr>
                <w:rFonts w:ascii="Times New Roman" w:hAnsi="Times New Roman"/>
                <w:sz w:val="24"/>
              </w:rPr>
              <w:t>, «</w:t>
            </w:r>
            <w:r>
              <w:rPr>
                <w:rFonts w:ascii="Times New Roman" w:hAnsi="Times New Roman"/>
                <w:sz w:val="24"/>
              </w:rPr>
              <w:t>Сәләт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иҗтимагый</w:t>
            </w:r>
            <w:r>
              <w:rPr>
                <w:rFonts w:ascii="Times New Roman" w:hAnsi="Times New Roman"/>
                <w:sz w:val="24"/>
              </w:rPr>
              <w:t xml:space="preserve"> фонды, Татарстан </w:t>
            </w:r>
            <w:r>
              <w:rPr>
                <w:rFonts w:ascii="Times New Roman" w:hAnsi="Times New Roman"/>
                <w:sz w:val="24"/>
              </w:rPr>
              <w:t>Республикасының</w:t>
            </w:r>
            <w:r>
              <w:rPr>
                <w:rFonts w:ascii="Times New Roman" w:hAnsi="Times New Roman"/>
                <w:sz w:val="24"/>
              </w:rPr>
              <w:t xml:space="preserve"> Алексеевск </w:t>
            </w:r>
            <w:r>
              <w:rPr>
                <w:rFonts w:ascii="Times New Roman" w:hAnsi="Times New Roman"/>
                <w:sz w:val="24"/>
              </w:rPr>
              <w:t>муниципаль</w:t>
            </w:r>
            <w:r>
              <w:rPr>
                <w:rFonts w:ascii="Times New Roman" w:hAnsi="Times New Roman"/>
                <w:sz w:val="24"/>
              </w:rPr>
              <w:t xml:space="preserve"> районы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2022 </w:t>
            </w:r>
            <w:r>
              <w:rPr>
                <w:rFonts w:ascii="Times New Roman" w:hAnsi="Times New Roman"/>
                <w:sz w:val="24"/>
              </w:rPr>
              <w:t>елны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 июл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сәясәте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учреждениеләре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белгечләре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идарә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» онлайн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курсын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ачу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этабы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 </w:t>
            </w:r>
          </w:p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поток)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C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Укулар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максаты</w:t>
            </w:r>
            <w:r>
              <w:rPr>
                <w:rFonts w:ascii="Times New Roman" w:hAnsi="Times New Roman"/>
                <w:sz w:val="24"/>
              </w:rPr>
              <w:t xml:space="preserve">: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территориясендә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сәясәте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өлкәсе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белгечләре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тарафыннан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эшләнелә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гамәлгә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ашырыла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проектларның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сыйфатын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арттыру.Бурыч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AD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• </w:t>
            </w:r>
            <w:r>
              <w:rPr>
                <w:rFonts w:ascii="Times New Roman" w:hAnsi="Times New Roman"/>
                <w:sz w:val="24"/>
              </w:rPr>
              <w:t>җәмгыятьтә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турыдан</w:t>
            </w:r>
            <w:r>
              <w:rPr>
                <w:rFonts w:ascii="Times New Roman" w:hAnsi="Times New Roman"/>
                <w:sz w:val="24"/>
              </w:rPr>
              <w:t xml:space="preserve">-туры </w:t>
            </w:r>
            <w:r>
              <w:rPr>
                <w:rFonts w:ascii="Times New Roman" w:hAnsi="Times New Roman"/>
                <w:sz w:val="24"/>
              </w:rPr>
              <w:t>сезнең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даирәдә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үзгәрешләр</w:t>
            </w:r>
            <w:r>
              <w:rPr>
                <w:rFonts w:ascii="Times New Roman" w:hAnsi="Times New Roman"/>
                <w:sz w:val="24"/>
              </w:rPr>
              <w:t xml:space="preserve"> катализаторы </w:t>
            </w:r>
            <w:r>
              <w:rPr>
                <w:rFonts w:ascii="Times New Roman" w:hAnsi="Times New Roman"/>
                <w:sz w:val="24"/>
              </w:rPr>
              <w:t>булачак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әһәмиятле</w:t>
            </w:r>
            <w:r>
              <w:rPr>
                <w:rFonts w:ascii="Times New Roman" w:hAnsi="Times New Roman"/>
                <w:sz w:val="24"/>
              </w:rPr>
              <w:t xml:space="preserve"> проект </w:t>
            </w:r>
            <w:r>
              <w:rPr>
                <w:rFonts w:ascii="Times New Roman" w:hAnsi="Times New Roman"/>
                <w:sz w:val="24"/>
              </w:rPr>
              <w:t>эшләргә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өйрәнергә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AE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эшләүдә</w:t>
            </w:r>
            <w:r>
              <w:rPr>
                <w:rFonts w:ascii="Times New Roman" w:hAnsi="Times New Roman"/>
                <w:sz w:val="24"/>
              </w:rPr>
              <w:t xml:space="preserve"> проект </w:t>
            </w:r>
            <w:r>
              <w:rPr>
                <w:rFonts w:ascii="Times New Roman" w:hAnsi="Times New Roman"/>
                <w:sz w:val="24"/>
              </w:rPr>
              <w:t>менеджментын</w:t>
            </w:r>
            <w:r>
              <w:rPr>
                <w:rFonts w:ascii="Times New Roman" w:hAnsi="Times New Roman"/>
                <w:sz w:val="24"/>
              </w:rPr>
              <w:t xml:space="preserve"> ни </w:t>
            </w:r>
            <w:r>
              <w:rPr>
                <w:rFonts w:ascii="Times New Roman" w:hAnsi="Times New Roman"/>
                <w:sz w:val="24"/>
              </w:rPr>
              <w:t>рәвешле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гамәлгә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кертү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мәсьәләсен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өйрәнү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AF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проектлар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идарә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хезмәттәшлек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күрсәтү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B0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проект </w:t>
            </w:r>
            <w:r>
              <w:rPr>
                <w:rFonts w:ascii="Times New Roman" w:hAnsi="Times New Roman"/>
                <w:sz w:val="24"/>
              </w:rPr>
              <w:t>командалары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белән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белү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B1000000">
            <w:pPr>
              <w:widowControl w:val="0"/>
              <w:spacing w:after="0" w:line="240" w:lineRule="auto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үз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булдыру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Укулар</w:t>
            </w:r>
            <w:r>
              <w:rPr>
                <w:rFonts w:ascii="Times New Roman" w:hAnsi="Times New Roman"/>
                <w:sz w:val="24"/>
              </w:rPr>
              <w:t xml:space="preserve"> 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министрлыгының</w:t>
            </w:r>
            <w:r>
              <w:rPr>
                <w:rFonts w:ascii="Times New Roman" w:hAnsi="Times New Roman"/>
                <w:sz w:val="24"/>
              </w:rPr>
              <w:t xml:space="preserve"> «Корпоратив </w:t>
            </w:r>
            <w:r>
              <w:rPr>
                <w:rFonts w:ascii="Times New Roman" w:hAnsi="Times New Roman"/>
                <w:sz w:val="24"/>
              </w:rPr>
              <w:t xml:space="preserve">университет»  </w:t>
            </w:r>
            <w:r>
              <w:rPr>
                <w:rFonts w:ascii="Times New Roman" w:hAnsi="Times New Roman"/>
                <w:sz w:val="24"/>
              </w:rPr>
              <w:t>проектын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тормышка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ашыру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кысаларында</w:t>
            </w:r>
            <w:r>
              <w:rPr>
                <w:rFonts w:ascii="Times New Roman" w:hAnsi="Times New Roman"/>
                <w:sz w:val="24"/>
              </w:rPr>
              <w:t xml:space="preserve"> уза.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3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Новигатор</w:t>
            </w:r>
            <w:r>
              <w:rPr>
                <w:rFonts w:ascii="Times New Roman" w:hAnsi="Times New Roman"/>
                <w:sz w:val="24"/>
              </w:rPr>
              <w:t xml:space="preserve">» республика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инновацион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профилактик </w:t>
            </w:r>
            <w:r>
              <w:rPr>
                <w:rFonts w:ascii="Times New Roman" w:hAnsi="Times New Roman"/>
                <w:sz w:val="24"/>
              </w:rPr>
              <w:t>программалар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учреждениесе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2022 </w:t>
            </w:r>
            <w:r>
              <w:rPr>
                <w:rFonts w:ascii="Times New Roman" w:hAnsi="Times New Roman"/>
                <w:sz w:val="24"/>
              </w:rPr>
              <w:t>елның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21 </w:t>
            </w:r>
            <w:r>
              <w:rPr>
                <w:rFonts w:ascii="Times New Roman" w:hAnsi="Times New Roman"/>
                <w:sz w:val="24"/>
              </w:rPr>
              <w:t>июл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сәясәте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учреждениеләре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белгечләре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өчен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идарә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» онлайн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курсының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проектларны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яклау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тәмамлау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этабы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 </w:t>
            </w:r>
          </w:p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(2 поток,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укуның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атнасы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)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BB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Укулар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максаты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: 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территориясендә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дәүләт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сәясәте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өлкәсе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белгечләре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тарафыннан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эшләнелә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гамәлгә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ашырыла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торган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проектларның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сыйфатын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арттыру.Бурыч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:</w:t>
            </w:r>
          </w:p>
          <w:p w14:paraId="BC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җәмгыятьтә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турыдан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-туры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сезнең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даирәдә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үзгәрешләр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катализаторы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булачак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социаль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әһәмиятле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проект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эшләргә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өйрәнергә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;</w:t>
            </w:r>
          </w:p>
          <w:p w14:paraId="BD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белән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эшләүдә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проект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менеджментын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ни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рәвешле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гамәлгә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кертү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мәсьәләсен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өйрәнү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;</w:t>
            </w:r>
          </w:p>
          <w:p w14:paraId="BE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белән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идарә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хезмәттәшлек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күрсәтү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;</w:t>
            </w:r>
          </w:p>
          <w:p w14:paraId="BF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* проект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командалары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белән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;</w:t>
            </w:r>
          </w:p>
          <w:p w14:paraId="C0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үз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проектны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булдыру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.</w:t>
            </w:r>
          </w:p>
          <w:p w14:paraId="C1000000">
            <w:pPr>
              <w:widowControl w:val="0"/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Укулар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министрлыгының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«Корпоратив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университет» 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проектын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тормышка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ашыру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кысаларында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уза.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2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Татарстан </w:t>
            </w:r>
            <w:r>
              <w:rPr>
                <w:rFonts w:ascii="Times New Roman" w:hAnsi="Times New Roman"/>
                <w:sz w:val="24"/>
              </w:rPr>
              <w:t>Республикасы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эшләре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Новигатор</w:t>
            </w:r>
            <w:r>
              <w:rPr>
                <w:rFonts w:ascii="Times New Roman" w:hAnsi="Times New Roman"/>
                <w:sz w:val="24"/>
              </w:rPr>
              <w:t xml:space="preserve">» республика </w:t>
            </w:r>
            <w:r>
              <w:rPr>
                <w:rFonts w:ascii="Times New Roman" w:hAnsi="Times New Roman"/>
                <w:sz w:val="24"/>
              </w:rPr>
              <w:t>яшьләр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инновацион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һәм</w:t>
            </w:r>
            <w:r>
              <w:rPr>
                <w:rFonts w:ascii="Times New Roman" w:hAnsi="Times New Roman"/>
                <w:sz w:val="24"/>
              </w:rPr>
              <w:t xml:space="preserve"> профилактик </w:t>
            </w:r>
            <w:r>
              <w:rPr>
                <w:rFonts w:ascii="Times New Roman" w:hAnsi="Times New Roman"/>
                <w:sz w:val="24"/>
              </w:rPr>
              <w:t>программалар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үзәге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дәүләт</w:t>
            </w:r>
            <w:r>
              <w:rPr>
                <w:rFonts w:ascii="Times New Roman" w:hAnsi="Times New Roman"/>
                <w:sz w:val="24"/>
              </w:rPr>
              <w:t xml:space="preserve"> бюджет </w:t>
            </w:r>
            <w:r>
              <w:rPr>
                <w:rFonts w:ascii="Times New Roman" w:hAnsi="Times New Roman"/>
                <w:sz w:val="24"/>
              </w:rPr>
              <w:t>учреждениесе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2712"/>
        </w:trPr>
        <w:tc>
          <w:tcPr>
            <w:tcW w:type="dxa" w:w="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21 - 29 июл</w:t>
            </w:r>
            <w:r>
              <w:rPr>
                <w:rFonts w:ascii="Times New Roman" w:hAnsi="Times New Roman"/>
                <w:sz w:val="24"/>
              </w:rPr>
              <w:t>ь</w:t>
            </w:r>
          </w:p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Самара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шәһәре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Мастрюковский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күлләре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фестиваль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паркы</w:t>
            </w:r>
          </w:p>
        </w:tc>
        <w:tc>
          <w:tcPr>
            <w:tcW w:type="dxa" w:w="2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делегациясенең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  Идел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округының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«iВолга-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2022» 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форумында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катнашуы</w:t>
            </w:r>
          </w:p>
        </w:tc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Быел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Форумны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уздыру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темасы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-   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 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халыклары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бердәмлеге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Темага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форумның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барлык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чаралары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бәйле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булачак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: тренинг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дәресләре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проектлары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конкурсы,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фәнни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гамәли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конференцияләр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лекцияләр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мастер-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класслар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төрле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юнәлешләр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төбәкара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ачык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ярышлар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түгәрәк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өстәлләр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күргәзмәләр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фестивальләр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ярминкәләр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инициативалар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ярминкәләре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турнирлар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округ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төбәк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дәрәҗәсендәге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экспертлар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белән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очрашулар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дискуссияләр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шулай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мәдәни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-ял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итү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спорт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һәм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туристлык-туган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якны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өйрәнү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программалары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тупланачак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.</w:t>
            </w:r>
          </w:p>
          <w:p w14:paraId="CA000000">
            <w:pPr>
              <w:widowControl w:val="0"/>
              <w:spacing w:after="0"/>
              <w:ind w:firstLine="28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Республикасыннан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килгән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катнашучылар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саны-122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кеше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type="dxa" w:w="4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CB00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Федерациясе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Президентының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Идел буе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округындагы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Тулы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вәкаләтле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вәкиле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патронажы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астындагы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 Самара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өлкәсе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хөкүмәте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буенча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агентлык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Татарстан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Республикасы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Яшьләр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эшләре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министрлыгы</w:t>
            </w:r>
            <w:r>
              <w:rPr>
                <w:rFonts w:ascii="Times New Roman" w:hAnsi="Times New Roman"/>
                <w:sz w:val="24"/>
              </w:rPr>
              <w:t>,</w:t>
            </w:r>
            <w:bookmarkEnd w:id="1"/>
          </w:p>
        </w:tc>
      </w:tr>
    </w:tbl>
    <w:p w14:paraId="CC000000">
      <w:pPr>
        <w:keepNext w:val="1"/>
        <w:spacing w:after="60" w:before="240" w:line="240" w:lineRule="auto"/>
        <w:ind/>
        <w:jc w:val="center"/>
        <w:outlineLvl w:val="0"/>
        <w:rPr>
          <w:rFonts w:ascii="Times New Roman" w:hAnsi="Times New Roman"/>
          <w:color w:val="000000"/>
          <w:sz w:val="24"/>
        </w:rPr>
      </w:pPr>
    </w:p>
    <w:sectPr>
      <w:pgSz w:h="11906" w:orient="landscape" w:w="16838"/>
      <w:pgMar w:bottom="142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4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4_ch"/>
    <w:link w:val="Style_8"/>
    <w:rPr>
      <w:rFonts w:ascii="Segoe UI" w:hAnsi="Segoe UI"/>
      <w:sz w:val="1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текст + 10;5 pt;Не полужирный;Интервал 0 pt"/>
    <w:link w:val="Style_12_ch"/>
    <w:rPr>
      <w:rFonts w:ascii="Times New Roman" w:hAnsi="Times New Roman"/>
      <w:b w:val="1"/>
      <w:i w:val="0"/>
      <w:smallCaps w:val="0"/>
      <w:strike w:val="0"/>
      <w:color w:val="000000"/>
      <w:spacing w:val="3"/>
      <w:sz w:val="21"/>
      <w:highlight w:val="white"/>
      <w:u w:val="none"/>
    </w:rPr>
  </w:style>
  <w:style w:styleId="Style_12_ch" w:type="character">
    <w:name w:val="Основной текст + 10;5 pt;Не полужирный;Интервал 0 pt"/>
    <w:link w:val="Style_12"/>
    <w:rPr>
      <w:rFonts w:ascii="Times New Roman" w:hAnsi="Times New Roman"/>
      <w:b w:val="1"/>
      <w:i w:val="0"/>
      <w:smallCaps w:val="0"/>
      <w:strike w:val="0"/>
      <w:color w:val="000000"/>
      <w:spacing w:val="3"/>
      <w:sz w:val="21"/>
      <w:highlight w:val="white"/>
      <w:u w:val="none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spacing w:after="0" w:line="240" w:lineRule="auto"/>
      <w:ind/>
      <w:jc w:val="both"/>
      <w:outlineLvl w:val="0"/>
    </w:pPr>
    <w:rPr>
      <w:rFonts w:ascii="Times New Roman" w:hAnsi="Times New Roman"/>
      <w:sz w:val="20"/>
    </w:rPr>
  </w:style>
  <w:style w:styleId="Style_15_ch" w:type="character">
    <w:name w:val="heading 1"/>
    <w:basedOn w:val="Style_4_ch"/>
    <w:link w:val="Style_15"/>
    <w:rPr>
      <w:rFonts w:ascii="Times New Roman" w:hAnsi="Times New Roman"/>
      <w:sz w:val="20"/>
    </w:rPr>
  </w:style>
  <w:style w:styleId="Style_16" w:type="paragraph">
    <w:name w:val="Hyperlink"/>
    <w:basedOn w:val="Style_6"/>
    <w:link w:val="Style_16_ch"/>
    <w:rPr>
      <w:color w:themeColor="hyperlink" w:val="0000FF"/>
      <w:u w:val="single"/>
    </w:rPr>
  </w:style>
  <w:style w:styleId="Style_16_ch" w:type="character">
    <w:name w:val="Hyperlink"/>
    <w:basedOn w:val="Style_6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List Paragraph"/>
    <w:basedOn w:val="Style_4"/>
    <w:link w:val="Style_22_ch"/>
    <w:pPr>
      <w:ind w:firstLine="0"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5" w:type="paragraph">
    <w:name w:val="Normal (Web)"/>
    <w:basedOn w:val="Style_4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4_ch"/>
    <w:link w:val="Style_25"/>
    <w:rPr>
      <w:rFonts w:ascii="Times New Roman" w:hAnsi="Times New Roman"/>
      <w:sz w:val="24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ody Text Indent"/>
    <w:basedOn w:val="Style_4"/>
    <w:link w:val="Style_29_ch"/>
    <w:pPr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29_ch" w:type="character">
    <w:name w:val="Body Text Indent"/>
    <w:basedOn w:val="Style_4_ch"/>
    <w:link w:val="Style_29"/>
    <w:rPr>
      <w:rFonts w:ascii="Times New Roman" w:hAnsi="Times New Roman"/>
      <w:sz w:val="28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apple-converted-space"/>
    <w:basedOn w:val="Style_6"/>
    <w:link w:val="Style_31_ch"/>
  </w:style>
  <w:style w:styleId="Style_31_ch" w:type="character">
    <w:name w:val="apple-converted-space"/>
    <w:basedOn w:val="Style_6_ch"/>
    <w:link w:val="Style_3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2022-11-11T07:46:19Z</dcterms:modified>
</cp:coreProperties>
</file>