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82BE5" w14:textId="77777777" w:rsidR="00E2087B" w:rsidRPr="0018216D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8"/>
          <w:szCs w:val="28"/>
          <w:lang w:eastAsia="ru-RU"/>
        </w:rPr>
      </w:pPr>
    </w:p>
    <w:p w14:paraId="78A76FB9" w14:textId="77777777" w:rsidR="00606369" w:rsidRPr="0018216D" w:rsidRDefault="0060636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</w:pPr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eastAsia="ru-RU"/>
        </w:rPr>
        <w:t xml:space="preserve">Татарстан </w:t>
      </w:r>
      <w:proofErr w:type="spellStart"/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eastAsia="ru-RU"/>
        </w:rPr>
        <w:t>Республикасы</w:t>
      </w:r>
      <w:proofErr w:type="spellEnd"/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eastAsia="ru-RU"/>
        </w:rPr>
        <w:t xml:space="preserve"> </w:t>
      </w:r>
      <w:proofErr w:type="spellStart"/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eastAsia="ru-RU"/>
        </w:rPr>
        <w:t>Яшь</w:t>
      </w:r>
      <w:proofErr w:type="spellEnd"/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  <w:t>ләр эшләре министрлыгының</w:t>
      </w:r>
    </w:p>
    <w:p w14:paraId="4C1D102B" w14:textId="12022DE5" w:rsidR="00606369" w:rsidRPr="0018216D" w:rsidRDefault="0060636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</w:pPr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  <w:t xml:space="preserve"> 2022 елның 15-22 август көннәренә</w:t>
      </w:r>
    </w:p>
    <w:p w14:paraId="771BE68C" w14:textId="103AAED0" w:rsidR="00CF2214" w:rsidRPr="0018216D" w:rsidRDefault="0060636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</w:pPr>
      <w:r w:rsidRPr="0018216D"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  <w:t xml:space="preserve"> чаралар планы</w:t>
      </w:r>
    </w:p>
    <w:p w14:paraId="36510A66" w14:textId="77777777" w:rsidR="00606369" w:rsidRPr="0018216D" w:rsidRDefault="0060636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8"/>
          <w:szCs w:val="28"/>
          <w:lang w:val="tt-RU"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3"/>
        <w:gridCol w:w="2658"/>
        <w:gridCol w:w="3532"/>
        <w:gridCol w:w="7897"/>
      </w:tblGrid>
      <w:tr w:rsidR="00B907DD" w:rsidRPr="0018216D" w14:paraId="7142BCCF" w14:textId="77777777" w:rsidTr="0018216D">
        <w:trPr>
          <w:trHeight w:val="829"/>
        </w:trPr>
        <w:tc>
          <w:tcPr>
            <w:tcW w:w="162" w:type="pct"/>
          </w:tcPr>
          <w:p w14:paraId="04687CB4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  <w:t>№</w:t>
            </w:r>
          </w:p>
          <w:p w14:paraId="3784B1F9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78AC7A37" w14:textId="0B6E178E" w:rsidR="00B907DD" w:rsidRPr="0018216D" w:rsidRDefault="0060636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Үткәрү көне</w:t>
            </w:r>
          </w:p>
          <w:p w14:paraId="0BD98B3E" w14:textId="1FA138BA" w:rsidR="00B907DD" w:rsidRPr="0018216D" w:rsidRDefault="00B907DD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213" w:type="pct"/>
          </w:tcPr>
          <w:p w14:paraId="530607DD" w14:textId="30466691" w:rsidR="00B907DD" w:rsidRPr="0018216D" w:rsidRDefault="0060636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Чара исеме</w:t>
            </w:r>
          </w:p>
          <w:p w14:paraId="29688107" w14:textId="77777777" w:rsidR="00B907DD" w:rsidRPr="0018216D" w:rsidRDefault="00B907DD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12" w:type="pct"/>
          </w:tcPr>
          <w:p w14:paraId="66DE8C0F" w14:textId="5526A9C3" w:rsidR="00B907DD" w:rsidRPr="0018216D" w:rsidRDefault="0060636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highlight w:val="yellow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  <w:t>Кыскача мәгълүмат</w:t>
            </w:r>
          </w:p>
        </w:tc>
      </w:tr>
      <w:tr w:rsidR="00B907DD" w:rsidRPr="0018216D" w14:paraId="4DA7AD71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AA2" w14:textId="4E0F083A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C5D5" w14:textId="7E78AED5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15 июл</w:t>
            </w:r>
            <w:r w:rsidR="00606369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ь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– 15 октябр</w:t>
            </w:r>
            <w:r w:rsidR="00606369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ь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2022 </w:t>
            </w:r>
            <w:r w:rsidR="00606369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ел</w:t>
            </w:r>
          </w:p>
          <w:p w14:paraId="3D05CE32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2B6163DA" w14:textId="22C433ED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645B" w14:textId="74FFE2A1" w:rsidR="00B907DD" w:rsidRPr="0018216D" w:rsidRDefault="0060636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07DD" w:rsidRPr="0018216D">
              <w:rPr>
                <w:rFonts w:ascii="Times New Roman" w:hAnsi="Times New Roman" w:cs="Times New Roman"/>
                <w:sz w:val="28"/>
                <w:szCs w:val="28"/>
              </w:rPr>
              <w:t>«Контент-марафон»</w:t>
            </w:r>
            <w:r w:rsidRPr="0018216D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республика </w:t>
            </w:r>
            <w:proofErr w:type="spellStart"/>
            <w:r w:rsidRPr="0018216D">
              <w:rPr>
                <w:rFonts w:ascii="Times New Roman" w:hAnsi="Times New Roman" w:cs="Times New Roman"/>
                <w:sz w:val="28"/>
                <w:szCs w:val="28"/>
              </w:rPr>
              <w:t>проектыны</w:t>
            </w:r>
            <w:proofErr w:type="spellEnd"/>
            <w:r w:rsidRPr="001821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ң гариза бирү кампаниясе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DF7E" w14:textId="6FA642A2" w:rsidR="00B907DD" w:rsidRPr="0018216D" w:rsidRDefault="00606369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«Контент-марафон» проекты (алга таба – проект) Татарстан Республикасында тынычлык, дуслык һәм татулыкны саклау өлкәсендә яшьләрне мәдәниятара һәм конфессияара 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әң</w:t>
            </w:r>
            <w:r w:rsidR="0018216D"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гәмәне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үстерүгә юнәлдерелгән контент эшләүгә һәм булдыруга юнәлдерелгән.</w:t>
            </w:r>
          </w:p>
        </w:tc>
      </w:tr>
      <w:tr w:rsidR="00B907DD" w:rsidRPr="0018216D" w14:paraId="55491897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3AFB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BAAA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Июль-август</w:t>
            </w:r>
          </w:p>
          <w:p w14:paraId="2448A28C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17FB8D39" w14:textId="2A80CEE6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Татарстан</w:t>
            </w:r>
            <w:r w:rsidR="00606369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06369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м</w:t>
            </w:r>
            <w:proofErr w:type="spellStart"/>
            <w:r w:rsidR="00606369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униципалитет</w:t>
            </w:r>
            <w:proofErr w:type="spellEnd"/>
            <w:r w:rsidR="00606369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лары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59C" w14:textId="6B03C944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216D">
              <w:rPr>
                <w:rFonts w:ascii="Times New Roman" w:hAnsi="Times New Roman" w:cs="Times New Roman"/>
                <w:sz w:val="28"/>
                <w:szCs w:val="28"/>
              </w:rPr>
              <w:t>Татарстан</w:t>
            </w:r>
            <w:r w:rsidR="00606369" w:rsidRPr="001821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369" w:rsidRPr="0018216D">
              <w:rPr>
                <w:rFonts w:ascii="Times New Roman" w:hAnsi="Times New Roman" w:cs="Times New Roman"/>
                <w:sz w:val="28"/>
                <w:szCs w:val="28"/>
              </w:rPr>
              <w:t>Республик</w:t>
            </w:r>
            <w:r w:rsidR="00606369" w:rsidRPr="001821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асы балалар сәламәтләндерү лагерьларында цифрлы гигиена турында квестлар үткәрү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BA76" w14:textId="606B9E00" w:rsidR="00B907DD" w:rsidRPr="0018216D" w:rsidRDefault="0018216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«2014-2025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еллар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да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Татарстан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Республикасында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террорчылыкны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һәм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экстремизмны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профилактикалау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ярдәмче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программасы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чаралары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кысаларында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тормышка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ашырыла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907DD" w:rsidRPr="0018216D" w14:paraId="09AD2299" w14:textId="77777777" w:rsidTr="0018216D">
        <w:trPr>
          <w:trHeight w:val="5088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982F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3DB2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Июль-август</w:t>
            </w:r>
          </w:p>
          <w:p w14:paraId="2B5ACA26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352096E" w14:textId="7DEE216E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 (</w:t>
            </w:r>
            <w:r w:rsidR="00606369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шәһәрнең </w:t>
            </w: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коворкинг-</w:t>
            </w:r>
            <w:proofErr w:type="gramStart"/>
            <w:r w:rsidR="00606369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киңлекләре</w:t>
            </w: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04E" w14:textId="50E39A05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216D">
              <w:rPr>
                <w:rFonts w:ascii="Times New Roman" w:hAnsi="Times New Roman" w:cs="Times New Roman"/>
                <w:sz w:val="28"/>
                <w:szCs w:val="28"/>
              </w:rPr>
              <w:t xml:space="preserve"> «Вектор»</w:t>
            </w:r>
            <w:r w:rsidR="00606369" w:rsidRPr="001821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проекты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708" w14:textId="003827D1" w:rsidR="00B907DD" w:rsidRPr="0018216D" w:rsidRDefault="0018216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821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Яшьләр даирәсендә террорчылык идеологиясен профилактикалау (әлеге юнәлеш яшьләр арасында эшчәнлек алып баруны – хокукый грамоталылыкны арттыру эшен, экстремизмга һәм радикаль дөньяга карашка каршы тору өлкәсендә компетенцияләрне үстерү, Яшьләр даирәсендә проектларны эшләү һәм гамәлгә ашыруны күздә тота).</w:t>
            </w:r>
          </w:p>
        </w:tc>
      </w:tr>
      <w:tr w:rsidR="00B907DD" w:rsidRPr="0018216D" w14:paraId="6667283B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67C0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9E9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Июль-август</w:t>
            </w:r>
          </w:p>
          <w:p w14:paraId="47A27072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01EB177B" w14:textId="511BBE84" w:rsidR="00B907DD" w:rsidRPr="0018216D" w:rsidRDefault="001821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Казан (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шәһәрнең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коворкинг-</w:t>
            </w:r>
            <w:proofErr w:type="spellStart"/>
            <w:proofErr w:type="gram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киңлекләре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; белем бирү </w:t>
            </w: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шулай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Татарстан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Республикасы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Яшьләр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эшләре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министрлыгының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Корпоратив университеты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платформасында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уза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7E49" w14:textId="6C5D905E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8216D">
              <w:rPr>
                <w:rFonts w:ascii="Times New Roman" w:hAnsi="Times New Roman" w:cs="Times New Roman"/>
                <w:sz w:val="28"/>
                <w:szCs w:val="28"/>
              </w:rPr>
              <w:t xml:space="preserve"> «Курсор»</w:t>
            </w:r>
            <w:r w:rsidR="0018216D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проекты 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222D" w14:textId="7B8EAB46" w:rsidR="0018216D" w:rsidRPr="0018216D" w:rsidRDefault="0018216D" w:rsidP="0018216D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Проект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киң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аудиториягә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белем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тапшыру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ыннан </w:t>
            </w:r>
          </w:p>
          <w:p w14:paraId="4F297DA1" w14:textId="1D4845C4" w:rsidR="0018216D" w:rsidRPr="0018216D" w:rsidRDefault="0018216D" w:rsidP="00E412F1">
            <w:pPr>
              <w:pStyle w:val="aa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деструктив идеологияләрне өйрәнү буенча Интернет-платформада белем бирү программасын төзүгә юнәлдерелгән.</w:t>
            </w:r>
          </w:p>
        </w:tc>
      </w:tr>
      <w:tr w:rsidR="00B907DD" w:rsidRPr="0018216D" w14:paraId="17252EB9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7AB1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826B" w14:textId="2B4D8794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3-20 август</w:t>
            </w:r>
          </w:p>
          <w:p w14:paraId="5EEFDF34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C3D7ED1" w14:textId="29F56720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«Звездный»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балалар сәламәтәндерү лагеры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br/>
              <w:t>(Троицкое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авылы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, Ла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еш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р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айоны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D957" w14:textId="20DB32A5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Шәхес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профи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ль </w:t>
            </w:r>
            <w:proofErr w:type="spellStart"/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сменасы</w:t>
            </w:r>
            <w:proofErr w:type="spellEnd"/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5E919" w14:textId="30B6DC70" w:rsidR="00B907DD" w:rsidRPr="0018216D" w:rsidRDefault="001821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профильле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укыту-белем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бирү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лагере.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Профильле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лагерь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программасы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иҗади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башлангычны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үстерүгә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өндәшлеккә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сәләтле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шәхес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әзерләүгә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юнәлдерелгән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46E41E2F" w14:textId="77777777" w:rsid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  <w:p w14:paraId="393CB380" w14:textId="2EA9E5DD" w:rsidR="00B907DD" w:rsidRPr="0018216D" w:rsidRDefault="001821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Катнашучылар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саны</w:t>
            </w:r>
            <w:r w:rsidR="00B907DD"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: 220</w:t>
            </w:r>
          </w:p>
        </w:tc>
      </w:tr>
      <w:tr w:rsidR="00B907DD" w:rsidRPr="0018216D" w14:paraId="70D3D069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B5F9" w14:textId="2F8D070D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3E74" w14:textId="723374F9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3-20 август</w:t>
            </w:r>
          </w:p>
          <w:p w14:paraId="30BB1F0E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A12D6D7" w14:textId="0B518ECB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«Аргамак»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балалар һәм яш</w:t>
            </w:r>
            <w:proofErr w:type="spellStart"/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ьл</w:t>
            </w:r>
            <w:proofErr w:type="spellEnd"/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әрдә иҗади потенциалны үстерү үзәге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D795" w14:textId="7DA60DD1" w:rsidR="00B907DD" w:rsidRPr="0018216D" w:rsidRDefault="00B907DD" w:rsidP="00A86B9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-Кама»</w:t>
            </w:r>
            <w:r w:rsidR="0018216D">
              <w:t xml:space="preserve"> </w:t>
            </w:r>
            <w:r w:rsidR="0018216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профиль </w:t>
            </w:r>
            <w:proofErr w:type="spellStart"/>
            <w:r w:rsidR="0018216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сменасы</w:t>
            </w:r>
            <w:proofErr w:type="spellEnd"/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3710" w14:textId="7E4F82F6" w:rsidR="00B907DD" w:rsidRPr="0018216D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профильле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укыту-белем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бирү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лагере.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Профильле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лагерь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программасы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иҗади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башлангычны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үстерүгә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көндәшлеккә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сәләтле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шәхес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әзерләүгә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юнәлдерелгән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46E3DD34" w14:textId="77777777" w:rsid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  <w:p w14:paraId="3BA1ACBB" w14:textId="3B1244BD" w:rsidR="00B907DD" w:rsidRPr="0018216D" w:rsidRDefault="001821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proofErr w:type="spellStart"/>
            <w:r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Катнашучылар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саны</w:t>
            </w:r>
            <w:r w:rsidR="00B907DD"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: 90</w:t>
            </w:r>
          </w:p>
        </w:tc>
      </w:tr>
      <w:tr w:rsidR="00B907DD" w:rsidRPr="0018216D" w14:paraId="572D3C47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B00" w14:textId="6B3B9E98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6944" w14:textId="2CC3531A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7-24 август</w:t>
            </w:r>
          </w:p>
          <w:p w14:paraId="317D4723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2E1ED3D2" w14:textId="54D36D13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Бабай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Утары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э</w:t>
            </w:r>
            <w:proofErr w:type="spellStart"/>
            <w:r w:rsidR="0018216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тнографи</w:t>
            </w:r>
            <w:proofErr w:type="spellEnd"/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к </w:t>
            </w:r>
            <w:r w:rsidR="0018216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комплекс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ы</w:t>
            </w:r>
          </w:p>
          <w:p w14:paraId="5F1D0668" w14:textId="22F504BC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Башкортостан</w:t>
            </w:r>
            <w:r w:rsid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Республикасы 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197" w14:textId="35469A32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Сәләт-Агыйдел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="0018216D">
              <w:t xml:space="preserve"> </w:t>
            </w:r>
            <w:r w:rsidR="0018216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профиль </w:t>
            </w:r>
            <w:proofErr w:type="spellStart"/>
            <w:r w:rsidR="0018216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сменасы</w:t>
            </w:r>
            <w:proofErr w:type="spellEnd"/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C805" w14:textId="623C9C60" w:rsidR="00B907DD" w:rsidRPr="0018216D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профильле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укыту-белем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бирү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лагере.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Профильле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лагерь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программасы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балаларда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иҗади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башлангычны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үстерүгә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көндәшлеккә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сәләтле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шәхес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әзерләүгә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юнәлдерелгән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.</w:t>
            </w:r>
          </w:p>
          <w:p w14:paraId="464408CC" w14:textId="77777777" w:rsid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</w:p>
          <w:p w14:paraId="4F069DFE" w14:textId="4A47F9B9" w:rsidR="00B907DD" w:rsidRPr="0018216D" w:rsidRDefault="0018216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proofErr w:type="spellStart"/>
            <w:r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Катнашучылар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 xml:space="preserve"> саны</w:t>
            </w:r>
            <w:r w:rsidR="00B907DD"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: 80</w:t>
            </w:r>
          </w:p>
        </w:tc>
      </w:tr>
      <w:tr w:rsidR="00B907DD" w:rsidRPr="0018216D" w14:paraId="278B0D74" w14:textId="77777777" w:rsidTr="0018216D">
        <w:trPr>
          <w:trHeight w:val="829"/>
        </w:trPr>
        <w:tc>
          <w:tcPr>
            <w:tcW w:w="162" w:type="pct"/>
          </w:tcPr>
          <w:p w14:paraId="3BF8D226" w14:textId="694022A1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20A86077" w14:textId="3866D52E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13-19 август</w:t>
            </w:r>
          </w:p>
          <w:p w14:paraId="1414D04E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53A2D2F2" w14:textId="7C9D4B9E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Южно-Сахалинск</w:t>
            </w:r>
          </w:p>
        </w:tc>
        <w:tc>
          <w:tcPr>
            <w:tcW w:w="1213" w:type="pct"/>
          </w:tcPr>
          <w:p w14:paraId="28837145" w14:textId="3E5F976C" w:rsidR="00B907DD" w:rsidRP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Татарстан Республикасы делега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циясене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ң </w:t>
            </w:r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proofErr w:type="spellStart"/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en-US" w:eastAsia="ru-RU"/>
              </w:rPr>
              <w:t>OstroVa</w:t>
            </w:r>
            <w:proofErr w:type="spellEnd"/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бөтенроссия яшьләр форумында катнашуы</w:t>
            </w:r>
          </w:p>
        </w:tc>
        <w:tc>
          <w:tcPr>
            <w:tcW w:w="2712" w:type="pct"/>
          </w:tcPr>
          <w:p w14:paraId="1CE773C2" w14:textId="77777777" w:rsidR="00B907DD" w:rsidRPr="0018216D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Форум пройдет в формате следующих треков: патриотизм и территориальное развитие, туризм и гостеприимство, креативные индустрии и IT. Ключевые компетенции форума: принятие решений и управление развитием территорий</w:t>
            </w:r>
          </w:p>
          <w:p w14:paraId="559D385C" w14:textId="7650A108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  <w:t>Кол-во участников: 11</w:t>
            </w:r>
          </w:p>
        </w:tc>
      </w:tr>
      <w:tr w:rsidR="00B907DD" w:rsidRPr="0018216D" w14:paraId="6B38F9A9" w14:textId="77777777" w:rsidTr="0018216D">
        <w:trPr>
          <w:trHeight w:val="829"/>
        </w:trPr>
        <w:tc>
          <w:tcPr>
            <w:tcW w:w="162" w:type="pct"/>
          </w:tcPr>
          <w:p w14:paraId="1B394651" w14:textId="5C7D6C9A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16170D35" w14:textId="47E804CF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13-27 август</w:t>
            </w:r>
          </w:p>
          <w:p w14:paraId="15BD720D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F4B468C" w14:textId="1397A343" w:rsidR="00B907DD" w:rsidRPr="00F37297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Ставрополь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кра</w:t>
            </w:r>
            <w:proofErr w:type="spellEnd"/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е</w:t>
            </w:r>
          </w:p>
        </w:tc>
        <w:tc>
          <w:tcPr>
            <w:tcW w:w="1213" w:type="pct"/>
          </w:tcPr>
          <w:p w14:paraId="05DE60C0" w14:textId="59C7A0C0" w:rsidR="00B907DD" w:rsidRP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делегациясенең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«Машук»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бөтенроссия яшьләр форумында катнашуы</w:t>
            </w:r>
          </w:p>
        </w:tc>
        <w:tc>
          <w:tcPr>
            <w:tcW w:w="2712" w:type="pct"/>
          </w:tcPr>
          <w:p w14:paraId="3DF5E435" w14:textId="77777777" w:rsidR="00B907DD" w:rsidRPr="0018216D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Форум «Машук» ставит своей целью укрепление гражданского единства, достижение межнационального единства и межконфессионального согласия. Ключевая компетенция: управление коммуникациями</w:t>
            </w:r>
          </w:p>
          <w:p w14:paraId="3F324AD7" w14:textId="1D4096A1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eastAsia="ru-RU"/>
              </w:rPr>
              <w:t>Кол-во участников: 6</w:t>
            </w:r>
          </w:p>
        </w:tc>
      </w:tr>
      <w:tr w:rsidR="00B907DD" w:rsidRPr="0018216D" w14:paraId="07CDF056" w14:textId="77777777" w:rsidTr="0018216D">
        <w:trPr>
          <w:trHeight w:val="829"/>
        </w:trPr>
        <w:tc>
          <w:tcPr>
            <w:tcW w:w="162" w:type="pct"/>
          </w:tcPr>
          <w:p w14:paraId="0DD8E0C7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61FC3564" w14:textId="3B5F08F9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15 - 21 август</w:t>
            </w:r>
          </w:p>
          <w:p w14:paraId="42D2C187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433E11F" w14:textId="713C4E47" w:rsidR="00B907DD" w:rsidRPr="00F37297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Казан,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Крутовская</w:t>
            </w:r>
            <w:proofErr w:type="spellEnd"/>
            <w:r w:rsidR="00F372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урамы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, 20</w:t>
            </w:r>
            <w:r w:rsidR="00F372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нче йорт</w:t>
            </w:r>
          </w:p>
        </w:tc>
        <w:tc>
          <w:tcPr>
            <w:tcW w:w="1213" w:type="pct"/>
          </w:tcPr>
          <w:p w14:paraId="65505041" w14:textId="73A86D63" w:rsidR="00B907DD" w:rsidRPr="00F37297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="00F372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Яшь армияче</w:t>
            </w:r>
            <w:r w:rsidRPr="001821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</w:t>
            </w:r>
            <w:r w:rsidR="00F372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</w:t>
            </w:r>
            <w:r w:rsidR="00F372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tt-RU"/>
              </w:rPr>
              <w:t>әрби-патриотик лагер</w:t>
            </w:r>
            <w:r w:rsidR="00F372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ь </w:t>
            </w:r>
            <w:proofErr w:type="spellStart"/>
            <w:r w:rsidR="00F372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сменасы</w:t>
            </w:r>
            <w:proofErr w:type="spellEnd"/>
            <w:r w:rsidR="00F3729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712" w:type="pct"/>
          </w:tcPr>
          <w:p w14:paraId="6E4E5B2C" w14:textId="77777777" w:rsidR="00B907DD" w:rsidRPr="0018216D" w:rsidRDefault="00B907DD" w:rsidP="00E412F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821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течение 7 дневной смены участники пройдут обучение в сборке-разборке и снаряжении магазина автомата Калашникова, военной топографии, строевой подготовке, медицинской подготовке, тактической подготовке, физической подготовке, технической подготовке, ознакомятся со средствами и способами защиты от оружия массового поражения, примут участие в вечерних тематических творческих конкурсах.</w:t>
            </w:r>
          </w:p>
          <w:p w14:paraId="5523C054" w14:textId="77777777" w:rsidR="00B907DD" w:rsidRPr="0018216D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B907DD" w:rsidRPr="0018216D" w14:paraId="1D7F9903" w14:textId="77777777" w:rsidTr="0018216D">
        <w:trPr>
          <w:trHeight w:val="829"/>
        </w:trPr>
        <w:tc>
          <w:tcPr>
            <w:tcW w:w="162" w:type="pct"/>
          </w:tcPr>
          <w:p w14:paraId="702FC34E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042A49A4" w14:textId="3193ECE2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15-22 август</w:t>
            </w:r>
          </w:p>
          <w:p w14:paraId="7483E386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64751A" w14:textId="02BC7123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1213" w:type="pct"/>
          </w:tcPr>
          <w:p w14:paraId="6FED6AB1" w14:textId="05EB3E82" w:rsidR="00B907DD" w:rsidRPr="0018216D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 менеджменты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үстерү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курслары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укуның 20 нче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атнасы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12" w:type="pct"/>
          </w:tcPr>
          <w:p w14:paraId="0222F912" w14:textId="07D694AB" w:rsidR="00B907DD" w:rsidRPr="00F37297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«Кадр</w:t>
            </w:r>
            <w:r w:rsidR="00F372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лар 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резерв</w:t>
            </w:r>
            <w:r w:rsidR="00F372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ы</w:t>
            </w: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F37297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 проектында катнашучылар өчен курслар үткәрү</w:t>
            </w:r>
          </w:p>
        </w:tc>
      </w:tr>
      <w:tr w:rsidR="00B907DD" w:rsidRPr="0018216D" w14:paraId="37C4EEE3" w14:textId="77777777" w:rsidTr="0018216D">
        <w:trPr>
          <w:trHeight w:val="829"/>
        </w:trPr>
        <w:tc>
          <w:tcPr>
            <w:tcW w:w="162" w:type="pct"/>
          </w:tcPr>
          <w:p w14:paraId="416128B6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2756CACE" w14:textId="12F373F2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15-22 август</w:t>
            </w:r>
          </w:p>
          <w:p w14:paraId="21C205FD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639FCA" w14:textId="2B6C8DDB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1213" w:type="pct"/>
          </w:tcPr>
          <w:p w14:paraId="0F3FDB1C" w14:textId="04CC8164" w:rsidR="00F37297" w:rsidRPr="00F37297" w:rsidRDefault="00F37297" w:rsidP="00F372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Татарстан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Республикасында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Террорчылыкка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каршы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комиссия аппараты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җитәкчесенең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яшьләр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ярдәмчесе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вазыйфасына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конкурста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катнашучылар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өчен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о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нлайн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-курс</w:t>
            </w:r>
          </w:p>
          <w:p w14:paraId="1FC56849" w14:textId="77777777" w:rsidR="00F37297" w:rsidRPr="00F37297" w:rsidRDefault="00F37297" w:rsidP="00F372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3F5E1C5" w14:textId="41750BFD" w:rsidR="00B907DD" w:rsidRPr="0018216D" w:rsidRDefault="00F37297" w:rsidP="00F3729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укуның 12 нче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сы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12" w:type="pct"/>
          </w:tcPr>
          <w:p w14:paraId="1AE33728" w14:textId="77777777" w:rsidR="00B907DD" w:rsidRPr="0018216D" w:rsidRDefault="00B907DD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</w:tr>
      <w:tr w:rsidR="00B907DD" w:rsidRPr="0018216D" w14:paraId="07CF66A0" w14:textId="77777777" w:rsidTr="0018216D">
        <w:trPr>
          <w:trHeight w:val="829"/>
        </w:trPr>
        <w:tc>
          <w:tcPr>
            <w:tcW w:w="162" w:type="pct"/>
          </w:tcPr>
          <w:p w14:paraId="65EA930C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31D909AF" w14:textId="0619065C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15-22 август</w:t>
            </w:r>
          </w:p>
          <w:p w14:paraId="5A08795F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181331" w14:textId="12250942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1213" w:type="pct"/>
          </w:tcPr>
          <w:p w14:paraId="2F331B06" w14:textId="22E920D1" w:rsidR="00B907DD" w:rsidRPr="00F37297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«Проект</w:t>
            </w:r>
            <w:r w:rsid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лы идарә итү</w:t>
            </w: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  <w:r w:rsidR="00F37297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о</w:t>
            </w:r>
            <w:proofErr w:type="spellStart"/>
            <w:r w:rsidR="00F37297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нлайн</w:t>
            </w:r>
            <w:proofErr w:type="spellEnd"/>
            <w:r w:rsidR="00F37297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курс</w:t>
            </w:r>
            <w:r w:rsid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ы</w:t>
            </w:r>
          </w:p>
          <w:p w14:paraId="56A07026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DA524DA" w14:textId="57557FEA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(3 </w:t>
            </w:r>
            <w:r w:rsid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нче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пото</w:t>
            </w:r>
            <w:proofErr w:type="spellEnd"/>
            <w:r w:rsid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к, укуның 5 нче атнасы</w:t>
            </w: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12" w:type="pct"/>
          </w:tcPr>
          <w:p w14:paraId="4383A852" w14:textId="4AA44C99" w:rsidR="00B907DD" w:rsidRPr="0018216D" w:rsidRDefault="003F627B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Татарстан 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сәясәте</w:t>
            </w:r>
            <w:proofErr w:type="spellEnd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учреждениеләре</w:t>
            </w:r>
            <w:proofErr w:type="spellEnd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белгечләре</w:t>
            </w:r>
            <w:proofErr w:type="spellEnd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өчен</w:t>
            </w:r>
            <w:proofErr w:type="spellEnd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к</w:t>
            </w:r>
            <w:proofErr w:type="spellStart"/>
            <w:r w:rsidRPr="003F627B">
              <w:rPr>
                <w:rFonts w:ascii="Times New Roman" w:eastAsia="Times New Roman" w:hAnsi="Times New Roman" w:cs="Times New Roman"/>
                <w:sz w:val="28"/>
                <w:szCs w:val="28"/>
              </w:rPr>
              <w:t>урс</w:t>
            </w:r>
            <w:proofErr w:type="spellEnd"/>
          </w:p>
        </w:tc>
      </w:tr>
      <w:tr w:rsidR="00B907DD" w:rsidRPr="0018216D" w14:paraId="05255EA0" w14:textId="77777777" w:rsidTr="0018216D">
        <w:trPr>
          <w:trHeight w:val="829"/>
        </w:trPr>
        <w:tc>
          <w:tcPr>
            <w:tcW w:w="162" w:type="pct"/>
          </w:tcPr>
          <w:p w14:paraId="7726EE04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18BE539A" w14:textId="09159C71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15-22 август</w:t>
            </w:r>
          </w:p>
          <w:p w14:paraId="26CC3AD8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860FA8" w14:textId="03FA3DF3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1213" w:type="pct"/>
          </w:tcPr>
          <w:p w14:paraId="7FEEF9BB" w14:textId="5C3C2837" w:rsidR="00B907DD" w:rsidRPr="00F37297" w:rsidRDefault="00F37297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Аттеста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ә гаризалар</w:t>
            </w:r>
            <w:r w:rsidR="00B907DD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күрсәтмәләр</w:t>
            </w:r>
            <w:r w:rsidR="00B907DD"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кабул итү </w:t>
            </w:r>
          </w:p>
          <w:p w14:paraId="0DEF7824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11371C7" w14:textId="64E3957A" w:rsidR="00B907DD" w:rsidRP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proofErr w:type="spellStart"/>
            <w:r w:rsidRPr="00F37297">
              <w:rPr>
                <w:rFonts w:ascii="Times New Roman" w:eastAsia="Times New Roman" w:hAnsi="Times New Roman" w:cs="Times New Roman"/>
                <w:sz w:val="28"/>
                <w:szCs w:val="28"/>
              </w:rPr>
              <w:t>гаризалар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sz w:val="28"/>
                <w:szCs w:val="28"/>
              </w:rPr>
              <w:t>күрсәтмәләр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кабул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sz w:val="28"/>
                <w:szCs w:val="28"/>
              </w:rPr>
              <w:t>итү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нең 3 нче атнасы</w:t>
            </w:r>
          </w:p>
        </w:tc>
        <w:tc>
          <w:tcPr>
            <w:tcW w:w="2712" w:type="pct"/>
          </w:tcPr>
          <w:p w14:paraId="7200BFA6" w14:textId="1C006B12" w:rsidR="00392FBC" w:rsidRPr="0018216D" w:rsidRDefault="00392FBC" w:rsidP="00392FBC">
            <w:pPr>
              <w:spacing w:line="240" w:lineRule="auto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Аттестация Татарстан Республикасы Яшьләр эшләре министрлыгының 2020 елның 7 маендагы 129нчы номерлы   «Татарстан Республикасы Яшьләр эшләре, спорт һәм туризм министрлыгының 2010 елның 25 июнендәге 425 номерлы  «Республика аттестация-квалификация комиссиясе төзү турында» боерыгына үзгәрешләр кертү» турындагы боерыгын үтәү йөзеннән үткәрелә.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Аттестациянең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максаты-хезмәткәрнең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һөнәри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компетентлыгы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дәрәҗәсенең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биләгән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вазыйфасы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буенча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квалификация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таләпләренә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туры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килүен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билгеләү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квалификацияне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күтәрү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һөнәри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бурычларны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үтәгән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өчен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шәхси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җаваплылыкны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арттыруны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стимуллаштыру</w:t>
            </w:r>
            <w:proofErr w:type="spellEnd"/>
          </w:p>
        </w:tc>
      </w:tr>
      <w:tr w:rsidR="00B907DD" w:rsidRPr="0018216D" w14:paraId="005588F4" w14:textId="77777777" w:rsidTr="0018216D">
        <w:trPr>
          <w:trHeight w:val="829"/>
        </w:trPr>
        <w:tc>
          <w:tcPr>
            <w:tcW w:w="162" w:type="pct"/>
          </w:tcPr>
          <w:p w14:paraId="3A714AB5" w14:textId="77777777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26C3F7F2" w14:textId="1D1F4430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216D">
              <w:rPr>
                <w:rFonts w:ascii="Times New Roman" w:eastAsia="Times New Roman" w:hAnsi="Times New Roman" w:cs="Times New Roman"/>
                <w:sz w:val="28"/>
                <w:szCs w:val="28"/>
              </w:rPr>
              <w:t>15-22 август</w:t>
            </w:r>
          </w:p>
          <w:p w14:paraId="2745F250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4BD9A6" w14:textId="416DA494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Онлайн</w:t>
            </w:r>
          </w:p>
        </w:tc>
        <w:tc>
          <w:tcPr>
            <w:tcW w:w="1213" w:type="pct"/>
          </w:tcPr>
          <w:p w14:paraId="389AC196" w14:textId="7DBE986A" w:rsidR="00F37297" w:rsidRPr="00F37297" w:rsidRDefault="00F37297" w:rsidP="00F372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Дәүләт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яшьләр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сәясәте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өлкәсендә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эшләүчеләр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һөнәри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осталыгы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республика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конкурсының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гаризалар кабул итү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эта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бы</w:t>
            </w:r>
            <w:proofErr w:type="spellEnd"/>
          </w:p>
          <w:p w14:paraId="24015EE7" w14:textId="77777777" w:rsidR="00F37297" w:rsidRPr="00F37297" w:rsidRDefault="00F37297" w:rsidP="00F372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3E96B41" w14:textId="7093ED12" w:rsidR="00B907DD" w:rsidRPr="0018216D" w:rsidRDefault="00F37297" w:rsidP="00F37297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гаризалар 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кабул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итү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һәм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к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онкурс</w:t>
            </w:r>
            <w:proofErr w:type="spellEnd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документлары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 xml:space="preserve">н кабул итүнең 3 нче </w:t>
            </w:r>
            <w:proofErr w:type="spellStart"/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/>
              </w:rPr>
              <w:t>сы</w:t>
            </w:r>
            <w:r w:rsidRPr="00F37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712" w:type="pct"/>
          </w:tcPr>
          <w:p w14:paraId="4CC46E0F" w14:textId="6080DEC5" w:rsidR="00B907DD" w:rsidRPr="0018216D" w:rsidRDefault="00392FBC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Конкурсның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максаты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-Татарстан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дәүләт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яшьләр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сәясәте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өлкәсендә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эшләүче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талантлы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җитәкчеләр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белгечләрне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ачыклау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һәм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аларга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ярдәм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итү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07DD" w:rsidRPr="0018216D" w14:paraId="5F8D9F9B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94BC" w14:textId="52BC4249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3293" w14:textId="5387B490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15-31 август</w:t>
            </w:r>
          </w:p>
          <w:p w14:paraId="226DBACF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010BA40" w14:textId="0FD8CD59" w:rsidR="00B907DD" w:rsidRPr="00F37297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Бил</w:t>
            </w:r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әр авылы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0DCE" w14:textId="01DA4FC6" w:rsidR="00B907DD" w:rsidRPr="00F37297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«Liga Forum»</w:t>
            </w:r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студентлар белем бирү форумы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77C2" w14:textId="02D4A2D2" w:rsidR="00B907D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327715F3" w14:textId="376BBFA1" w:rsidR="00392FBC" w:rsidRPr="0018216D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Югары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уку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йортлары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һөнәри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белем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бирү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студентлары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өчен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еллык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студентлар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белем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бирү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форумы. 3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сменадан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тора,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һәр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смена 5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көнгә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тигез</w:t>
            </w:r>
            <w:proofErr w:type="spellEnd"/>
          </w:p>
          <w:p w14:paraId="2818DB0A" w14:textId="2AA0FFCD" w:rsidR="00B907DD" w:rsidRPr="0018216D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val="tt-RU" w:eastAsia="ru-RU"/>
              </w:rPr>
              <w:t>Катнашучылар саны</w:t>
            </w:r>
            <w:r w:rsidR="00B907DD" w:rsidRPr="0018216D">
              <w:rPr>
                <w:rFonts w:ascii="Times New Roman" w:eastAsia="Times New Roman" w:hAnsi="Times New Roman" w:cs="Times New Roman"/>
                <w:i/>
                <w:kern w:val="32"/>
                <w:sz w:val="28"/>
                <w:szCs w:val="28"/>
                <w:lang w:eastAsia="ru-RU"/>
              </w:rPr>
              <w:t>: 1200</w:t>
            </w:r>
          </w:p>
        </w:tc>
      </w:tr>
      <w:tr w:rsidR="00B907DD" w:rsidRPr="0018216D" w14:paraId="43E1D10E" w14:textId="77777777" w:rsidTr="0018216D">
        <w:trPr>
          <w:trHeight w:val="829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34F" w14:textId="1B47CB68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B1F7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15-19 августа</w:t>
            </w:r>
          </w:p>
          <w:p w14:paraId="592DB780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07682B10" w14:textId="7D90E943" w:rsidR="00B907DD" w:rsidRPr="00F37297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</w:t>
            </w:r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ы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рым</w:t>
            </w:r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Республикасы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 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Судак</w:t>
            </w:r>
            <w:proofErr w:type="gramEnd"/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шәһәре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, Капсель</w:t>
            </w:r>
            <w:r w:rsidR="00F37297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F37297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бухта</w:t>
            </w:r>
            <w:r w:rsidR="00F3729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C4BA" w14:textId="11871745" w:rsidR="00B907DD" w:rsidRPr="00F37297" w:rsidRDefault="00F3729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lastRenderedPageBreak/>
              <w:t>Татарстан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асы</w:t>
            </w:r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делегаци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ясенең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</w:t>
            </w:r>
            <w:proofErr w:type="spellStart"/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Таврида.АРТ</w:t>
            </w:r>
            <w:proofErr w:type="spellEnd"/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ф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естивале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ндә катнашуы</w:t>
            </w:r>
          </w:p>
        </w:tc>
        <w:tc>
          <w:tcPr>
            <w:tcW w:w="2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1758" w14:textId="151E24E1" w:rsidR="00392FBC" w:rsidRPr="00392FBC" w:rsidRDefault="00392FBC" w:rsidP="00E412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«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Таврида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.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» ф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естивале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- 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Россия халыкларының мәдәни мирасы елының төп вакыйгаларының берсе, меңләгән яшь мәдәният, сәнгать һәм креатив индустрия эшлеклеләре өчен фикердәшләр табу мәйданы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инде дүртенче тапкыр узачак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. 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lastRenderedPageBreak/>
              <w:t>Фестивальнең темасы «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Я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ңа икътисад» һәм импортны алыштыру шартларында мөмкинлекләрнең ачык тәрәзәсенә һәм ярдәмгә багышланачак: «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К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ыенлыклар =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М</w:t>
            </w: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өмкинлекләр»</w:t>
            </w:r>
          </w:p>
          <w:p w14:paraId="7CAFEB15" w14:textId="70408A7D" w:rsidR="00B907DD" w:rsidRPr="0018216D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tt-RU"/>
              </w:rPr>
              <w:t>Катнашучылар саны</w:t>
            </w:r>
            <w:r w:rsidR="00B907DD" w:rsidRPr="0018216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: 72</w:t>
            </w:r>
          </w:p>
        </w:tc>
      </w:tr>
      <w:tr w:rsidR="00B907DD" w:rsidRPr="0018216D" w14:paraId="492A5E45" w14:textId="77777777" w:rsidTr="0018216D">
        <w:trPr>
          <w:trHeight w:val="829"/>
        </w:trPr>
        <w:tc>
          <w:tcPr>
            <w:tcW w:w="162" w:type="pct"/>
          </w:tcPr>
          <w:p w14:paraId="0F37EC03" w14:textId="2C5302F0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57FC7491" w14:textId="125C9846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15 август -</w:t>
            </w:r>
          </w:p>
          <w:p w14:paraId="7FDB0510" w14:textId="1314990B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3 сентябр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ь</w:t>
            </w:r>
          </w:p>
          <w:p w14:paraId="0B2EF23C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6F65E842" w14:textId="051C4390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«Глобус»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балалар</w:t>
            </w:r>
            <w:proofErr w:type="spellEnd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лагеры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, Россия, Краснодар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кра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е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,  Анапа</w:t>
            </w:r>
            <w:proofErr w:type="gram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, Витязево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поселогы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Знойная </w:t>
            </w:r>
            <w:proofErr w:type="spellStart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урамы</w:t>
            </w:r>
            <w:proofErr w:type="spellEnd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, 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26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нчы</w:t>
            </w:r>
            <w:proofErr w:type="spellEnd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йорт</w:t>
            </w:r>
            <w:proofErr w:type="spellEnd"/>
          </w:p>
        </w:tc>
        <w:tc>
          <w:tcPr>
            <w:tcW w:w="1213" w:type="pct"/>
          </w:tcPr>
          <w:p w14:paraId="338C1C85" w14:textId="24C0F077" w:rsidR="00B907DD" w:rsidRPr="00392FBC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балалар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иҗтимагый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берләшмәләре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лидерлары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активистлары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өчен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җәйге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профиль смена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сы</w:t>
            </w:r>
          </w:p>
        </w:tc>
        <w:tc>
          <w:tcPr>
            <w:tcW w:w="2712" w:type="pct"/>
          </w:tcPr>
          <w:p w14:paraId="7B9FEB2B" w14:textId="766DACF7" w:rsidR="00392FBC" w:rsidRPr="00F92B17" w:rsidRDefault="00392FBC" w:rsidP="00F92B17">
            <w:pPr>
              <w:widowControl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val="tt-RU" w:eastAsia="ru-RU"/>
              </w:rPr>
            </w:pPr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val="tt-RU" w:eastAsia="ru-RU"/>
              </w:rPr>
              <w:t>Татарстан Республикасы балалар иҗтимагый берләшмәләре лидерлары һәм активистлары өчен җәйге профиль смена</w:t>
            </w:r>
            <w:r w:rsid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val="tt-RU" w:eastAsia="ru-RU"/>
              </w:rPr>
              <w:t xml:space="preserve">сы </w:t>
            </w:r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val="tt-RU" w:eastAsia="ru-RU"/>
              </w:rPr>
              <w:t>лидерлык сыйфатларын, шәхес сыйфатларын үстерүгә ярдәм итүче коммуникатив күнекмәләр алуга юнәлдерелгән.</w:t>
            </w:r>
          </w:p>
          <w:p w14:paraId="410DC223" w14:textId="409DADDB" w:rsidR="00392FBC" w:rsidRPr="00F92B17" w:rsidRDefault="00392FBC" w:rsidP="00392F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Бурыч</w:t>
            </w:r>
            <w:proofErr w:type="spellEnd"/>
            <w:r w:rsid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val="tt-RU" w:eastAsia="ru-RU"/>
              </w:rPr>
              <w:t>лар</w:t>
            </w:r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:</w:t>
            </w:r>
          </w:p>
          <w:p w14:paraId="47DD99BF" w14:textId="77777777" w:rsidR="00392FBC" w:rsidRPr="00F92B17" w:rsidRDefault="00392FBC" w:rsidP="00392F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1.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Балалар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хәрәкәте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активистларында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лидерларында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лидерлык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сыйфатларын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үстерү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;</w:t>
            </w:r>
          </w:p>
          <w:p w14:paraId="1B6016D8" w14:textId="4E3815E3" w:rsidR="00392FBC" w:rsidRDefault="00392FBC" w:rsidP="00392F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2.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Soft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skills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күнекмәләрен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укыту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.</w:t>
            </w:r>
          </w:p>
          <w:p w14:paraId="58AC7663" w14:textId="77777777" w:rsidR="00F92B17" w:rsidRPr="00F92B17" w:rsidRDefault="00F92B17" w:rsidP="00392FB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</w:p>
          <w:p w14:paraId="41B6FC8A" w14:textId="161F6A27" w:rsidR="00392FBC" w:rsidRPr="00F92B17" w:rsidRDefault="00F92B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</w:pPr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балалар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иҗтимагый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берләшмәләре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лидерлары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һәм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активистлары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bCs/>
                <w:iCs/>
                <w:kern w:val="32"/>
                <w:sz w:val="28"/>
                <w:szCs w:val="28"/>
                <w:lang w:eastAsia="ru-RU"/>
              </w:rPr>
              <w:t>катнаша</w:t>
            </w:r>
            <w:proofErr w:type="spellEnd"/>
          </w:p>
          <w:p w14:paraId="212EED90" w14:textId="394907A4" w:rsidR="00392FBC" w:rsidRPr="0018216D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</w:tr>
      <w:tr w:rsidR="00B907DD" w:rsidRPr="00F92B17" w14:paraId="66CB99EB" w14:textId="77777777" w:rsidTr="0018216D">
        <w:trPr>
          <w:trHeight w:val="829"/>
        </w:trPr>
        <w:tc>
          <w:tcPr>
            <w:tcW w:w="162" w:type="pct"/>
          </w:tcPr>
          <w:p w14:paraId="2B9E5799" w14:textId="07A486D6" w:rsidR="00B907DD" w:rsidRPr="0018216D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ind w:left="33" w:hanging="33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913" w:type="pct"/>
          </w:tcPr>
          <w:p w14:paraId="534C2020" w14:textId="2858A2C3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15-19 август</w:t>
            </w:r>
          </w:p>
          <w:p w14:paraId="097D6707" w14:textId="77777777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749345B8" w14:textId="61BD508F" w:rsidR="00B907DD" w:rsidRPr="00392FBC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Иркутск 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өлкәсе</w:t>
            </w:r>
          </w:p>
        </w:tc>
        <w:tc>
          <w:tcPr>
            <w:tcW w:w="1213" w:type="pct"/>
          </w:tcPr>
          <w:p w14:paraId="50E6AC70" w14:textId="128C5705" w:rsidR="00B907DD" w:rsidRPr="00392FBC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делегациясенең</w:t>
            </w:r>
            <w:proofErr w:type="spellEnd"/>
            <w:r w:rsidRP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r w:rsidR="00B907DD"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«Байкал»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Халыкара </w:t>
            </w: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яшьл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әр форумында катнашуы</w:t>
            </w:r>
          </w:p>
        </w:tc>
        <w:tc>
          <w:tcPr>
            <w:tcW w:w="2712" w:type="pct"/>
          </w:tcPr>
          <w:p w14:paraId="03E4E792" w14:textId="77777777" w:rsidR="00F92B17" w:rsidRDefault="00F92B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Форумның максаты-тормыш һәм эшчәнлек өлкәләрен </w:t>
            </w:r>
            <w:r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исшпкә алып</w:t>
            </w:r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>, яшь кешенең компетенцияләрен үстерү, иң беренче чиратта табигать һәм җәмгыять белән хезмәттәшлек итү, яшьләрнең шәхси һәм профессиональ үсеше, коммуникатив мохит һәм яшьләр инициативаларына ярдәм итү шартларын формалаштыру</w:t>
            </w:r>
          </w:p>
          <w:p w14:paraId="7F8235E5" w14:textId="77777777" w:rsidR="00F92B17" w:rsidRDefault="00F92B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tt-RU" w:eastAsia="ru-RU"/>
              </w:rPr>
            </w:pPr>
          </w:p>
          <w:p w14:paraId="3C72239F" w14:textId="7F948368" w:rsidR="00B907DD" w:rsidRPr="00F92B17" w:rsidRDefault="00392FBC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tt-RU" w:eastAsia="ru-RU"/>
              </w:rPr>
              <w:t>Катнашучылар саны</w:t>
            </w:r>
            <w:r w:rsidR="00B907DD" w:rsidRPr="00F92B17">
              <w:rPr>
                <w:rFonts w:ascii="Times New Roman" w:eastAsia="Times New Roman" w:hAnsi="Times New Roman" w:cs="Times New Roman"/>
                <w:i/>
                <w:iCs/>
                <w:kern w:val="32"/>
                <w:sz w:val="28"/>
                <w:szCs w:val="28"/>
                <w:lang w:val="tt-RU" w:eastAsia="ru-RU"/>
              </w:rPr>
              <w:t>: 2</w:t>
            </w:r>
          </w:p>
        </w:tc>
      </w:tr>
      <w:tr w:rsidR="00B907DD" w:rsidRPr="0018216D" w14:paraId="79372F5D" w14:textId="77777777" w:rsidTr="0018216D">
        <w:trPr>
          <w:trHeight w:val="829"/>
        </w:trPr>
        <w:tc>
          <w:tcPr>
            <w:tcW w:w="162" w:type="pct"/>
          </w:tcPr>
          <w:p w14:paraId="2391558C" w14:textId="4DD56475" w:rsidR="00B907DD" w:rsidRPr="00F92B17" w:rsidRDefault="00B907DD" w:rsidP="00E412F1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8"/>
                <w:szCs w:val="28"/>
                <w:lang w:val="tt-RU" w:eastAsia="ru-RU"/>
              </w:rPr>
            </w:pPr>
          </w:p>
        </w:tc>
        <w:tc>
          <w:tcPr>
            <w:tcW w:w="913" w:type="pct"/>
          </w:tcPr>
          <w:p w14:paraId="16296A60" w14:textId="36C86D4B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17 август</w:t>
            </w:r>
          </w:p>
          <w:p w14:paraId="17E0900C" w14:textId="1D02CCC4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  <w:p w14:paraId="45DDC461" w14:textId="31C7B384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Казан,</w:t>
            </w:r>
          </w:p>
          <w:p w14:paraId="0F763BB8" w14:textId="5E845AEF" w:rsidR="00B907DD" w:rsidRPr="00392FBC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Павлюхин</w:t>
            </w:r>
            <w:proofErr w:type="spellEnd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</w:t>
            </w:r>
            <w:proofErr w:type="gramStart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урамы, </w:t>
            </w: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57</w:t>
            </w:r>
            <w:proofErr w:type="gramEnd"/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нче йорт</w:t>
            </w:r>
          </w:p>
          <w:p w14:paraId="198BA884" w14:textId="0709F098" w:rsidR="00B907DD" w:rsidRPr="0018216D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</w:p>
        </w:tc>
        <w:tc>
          <w:tcPr>
            <w:tcW w:w="1213" w:type="pct"/>
          </w:tcPr>
          <w:p w14:paraId="1DCC7C77" w14:textId="7430DCDB" w:rsidR="00B907DD" w:rsidRPr="00392FBC" w:rsidRDefault="00B907DD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</w:pPr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Әйдә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ШаяРТ</w:t>
            </w:r>
            <w:proofErr w:type="spellEnd"/>
            <w:r w:rsidRPr="0018216D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»</w:t>
            </w:r>
            <w:r w:rsidR="00392FBC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val="tt-RU" w:eastAsia="ru-RU"/>
              </w:rPr>
              <w:t xml:space="preserve"> КВН татар лигасының 2021-2022 еллар сезоны финалы</w:t>
            </w:r>
          </w:p>
        </w:tc>
        <w:tc>
          <w:tcPr>
            <w:tcW w:w="2712" w:type="pct"/>
          </w:tcPr>
          <w:p w14:paraId="48CF90A9" w14:textId="29C2224D" w:rsidR="00B907DD" w:rsidRPr="0018216D" w:rsidRDefault="00F92B1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</w:pPr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Чара - 2021-2022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сезонының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соңгы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этабы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. Татарстан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төрле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төбәкләреннән</w:t>
            </w:r>
            <w:proofErr w:type="spellEnd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 xml:space="preserve"> 6 команда </w:t>
            </w:r>
            <w:proofErr w:type="spellStart"/>
            <w:r w:rsidRPr="00F92B17">
              <w:rPr>
                <w:rFonts w:ascii="Times New Roman" w:eastAsia="Times New Roman" w:hAnsi="Times New Roman" w:cs="Times New Roman"/>
                <w:kern w:val="32"/>
                <w:sz w:val="28"/>
                <w:szCs w:val="28"/>
                <w:lang w:eastAsia="ru-RU"/>
              </w:rPr>
              <w:t>катнаша</w:t>
            </w:r>
            <w:proofErr w:type="spellEnd"/>
          </w:p>
        </w:tc>
      </w:tr>
    </w:tbl>
    <w:p w14:paraId="23E44B15" w14:textId="77777777" w:rsidR="005D0052" w:rsidRPr="0018216D" w:rsidRDefault="005D0052" w:rsidP="00E412F1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8"/>
          <w:szCs w:val="28"/>
          <w:lang w:eastAsia="ru-RU"/>
        </w:rPr>
      </w:pPr>
      <w:bookmarkStart w:id="0" w:name="_GoBack"/>
      <w:bookmarkEnd w:id="0"/>
    </w:p>
    <w:sectPr w:rsidR="005D0052" w:rsidRPr="0018216D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2401AE"/>
    <w:multiLevelType w:val="hybridMultilevel"/>
    <w:tmpl w:val="31A848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7"/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5"/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3"/>
  </w:num>
  <w:num w:numId="13">
    <w:abstractNumId w:val="8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29D"/>
    <w:rsid w:val="000045E5"/>
    <w:rsid w:val="00035CE2"/>
    <w:rsid w:val="00044662"/>
    <w:rsid w:val="00047438"/>
    <w:rsid w:val="000722FA"/>
    <w:rsid w:val="00072302"/>
    <w:rsid w:val="00073DBB"/>
    <w:rsid w:val="000B5AEA"/>
    <w:rsid w:val="000D66A5"/>
    <w:rsid w:val="000E2B78"/>
    <w:rsid w:val="00101288"/>
    <w:rsid w:val="0012405C"/>
    <w:rsid w:val="00131C8D"/>
    <w:rsid w:val="001432C9"/>
    <w:rsid w:val="00152EC4"/>
    <w:rsid w:val="0016715B"/>
    <w:rsid w:val="00167308"/>
    <w:rsid w:val="00174A3B"/>
    <w:rsid w:val="0018216D"/>
    <w:rsid w:val="00183B0D"/>
    <w:rsid w:val="00186ED9"/>
    <w:rsid w:val="001874A9"/>
    <w:rsid w:val="00192D7C"/>
    <w:rsid w:val="001D23C5"/>
    <w:rsid w:val="001D32E4"/>
    <w:rsid w:val="001E36CC"/>
    <w:rsid w:val="00221EA4"/>
    <w:rsid w:val="0023112D"/>
    <w:rsid w:val="00237A3D"/>
    <w:rsid w:val="0026015A"/>
    <w:rsid w:val="00283FFA"/>
    <w:rsid w:val="002A5843"/>
    <w:rsid w:val="002B4A51"/>
    <w:rsid w:val="002C330E"/>
    <w:rsid w:val="002E2327"/>
    <w:rsid w:val="002F5C23"/>
    <w:rsid w:val="00321309"/>
    <w:rsid w:val="00330636"/>
    <w:rsid w:val="003518E2"/>
    <w:rsid w:val="00354647"/>
    <w:rsid w:val="00382DB6"/>
    <w:rsid w:val="00392FBC"/>
    <w:rsid w:val="00394AA1"/>
    <w:rsid w:val="003A2FB2"/>
    <w:rsid w:val="003C1D6C"/>
    <w:rsid w:val="003D2EB5"/>
    <w:rsid w:val="003F627B"/>
    <w:rsid w:val="0040560F"/>
    <w:rsid w:val="004208D0"/>
    <w:rsid w:val="00435917"/>
    <w:rsid w:val="00435D60"/>
    <w:rsid w:val="004400F4"/>
    <w:rsid w:val="004634A0"/>
    <w:rsid w:val="00464207"/>
    <w:rsid w:val="0047088E"/>
    <w:rsid w:val="004918E3"/>
    <w:rsid w:val="004951D2"/>
    <w:rsid w:val="004965C3"/>
    <w:rsid w:val="004A6B07"/>
    <w:rsid w:val="004B4DCA"/>
    <w:rsid w:val="004C71CA"/>
    <w:rsid w:val="005114D1"/>
    <w:rsid w:val="005166D6"/>
    <w:rsid w:val="0053470B"/>
    <w:rsid w:val="005422D6"/>
    <w:rsid w:val="00553E73"/>
    <w:rsid w:val="00560A08"/>
    <w:rsid w:val="00575B2B"/>
    <w:rsid w:val="00582B34"/>
    <w:rsid w:val="0059134F"/>
    <w:rsid w:val="005925D4"/>
    <w:rsid w:val="005D0052"/>
    <w:rsid w:val="005D578E"/>
    <w:rsid w:val="005E1EF6"/>
    <w:rsid w:val="0060026C"/>
    <w:rsid w:val="00604540"/>
    <w:rsid w:val="00606369"/>
    <w:rsid w:val="00622BC3"/>
    <w:rsid w:val="0063559C"/>
    <w:rsid w:val="00635759"/>
    <w:rsid w:val="00641CBE"/>
    <w:rsid w:val="00647D37"/>
    <w:rsid w:val="00652A86"/>
    <w:rsid w:val="006805D1"/>
    <w:rsid w:val="006828C9"/>
    <w:rsid w:val="006D405A"/>
    <w:rsid w:val="006E4DB4"/>
    <w:rsid w:val="00721F66"/>
    <w:rsid w:val="007244ED"/>
    <w:rsid w:val="00734CF9"/>
    <w:rsid w:val="00735FD8"/>
    <w:rsid w:val="00736E6E"/>
    <w:rsid w:val="00761E8B"/>
    <w:rsid w:val="00782CAF"/>
    <w:rsid w:val="007868D2"/>
    <w:rsid w:val="00793B61"/>
    <w:rsid w:val="007A7906"/>
    <w:rsid w:val="007C5659"/>
    <w:rsid w:val="007D12E4"/>
    <w:rsid w:val="007F35FC"/>
    <w:rsid w:val="00821063"/>
    <w:rsid w:val="00842CA9"/>
    <w:rsid w:val="00851ACE"/>
    <w:rsid w:val="00851E97"/>
    <w:rsid w:val="00866380"/>
    <w:rsid w:val="00874863"/>
    <w:rsid w:val="00886FEC"/>
    <w:rsid w:val="008A613F"/>
    <w:rsid w:val="008B2524"/>
    <w:rsid w:val="008C1594"/>
    <w:rsid w:val="008C2200"/>
    <w:rsid w:val="008C3515"/>
    <w:rsid w:val="008D040C"/>
    <w:rsid w:val="008D62BC"/>
    <w:rsid w:val="009024BB"/>
    <w:rsid w:val="009031D8"/>
    <w:rsid w:val="00917CF8"/>
    <w:rsid w:val="009615AC"/>
    <w:rsid w:val="0097192F"/>
    <w:rsid w:val="009731A2"/>
    <w:rsid w:val="00974EF4"/>
    <w:rsid w:val="00993BD4"/>
    <w:rsid w:val="0099429D"/>
    <w:rsid w:val="009A06E3"/>
    <w:rsid w:val="009A19AC"/>
    <w:rsid w:val="009B410F"/>
    <w:rsid w:val="009B6C51"/>
    <w:rsid w:val="009D5192"/>
    <w:rsid w:val="009E5F50"/>
    <w:rsid w:val="00A103AE"/>
    <w:rsid w:val="00A26C9D"/>
    <w:rsid w:val="00A7105F"/>
    <w:rsid w:val="00A71FD3"/>
    <w:rsid w:val="00A83453"/>
    <w:rsid w:val="00A84429"/>
    <w:rsid w:val="00A86B96"/>
    <w:rsid w:val="00A93BD1"/>
    <w:rsid w:val="00A955FA"/>
    <w:rsid w:val="00AC1C9F"/>
    <w:rsid w:val="00AC51A5"/>
    <w:rsid w:val="00AD6547"/>
    <w:rsid w:val="00AE0B62"/>
    <w:rsid w:val="00B031B4"/>
    <w:rsid w:val="00B03F8D"/>
    <w:rsid w:val="00B11E3F"/>
    <w:rsid w:val="00B159DE"/>
    <w:rsid w:val="00B16BEC"/>
    <w:rsid w:val="00B16C30"/>
    <w:rsid w:val="00B20D47"/>
    <w:rsid w:val="00B22042"/>
    <w:rsid w:val="00B355D5"/>
    <w:rsid w:val="00B471DD"/>
    <w:rsid w:val="00B60553"/>
    <w:rsid w:val="00B65477"/>
    <w:rsid w:val="00B900E5"/>
    <w:rsid w:val="00B907DD"/>
    <w:rsid w:val="00BA73C8"/>
    <w:rsid w:val="00BA7C0A"/>
    <w:rsid w:val="00BB0001"/>
    <w:rsid w:val="00C00DC1"/>
    <w:rsid w:val="00C01C58"/>
    <w:rsid w:val="00C42479"/>
    <w:rsid w:val="00C52808"/>
    <w:rsid w:val="00C76B19"/>
    <w:rsid w:val="00C81170"/>
    <w:rsid w:val="00C9309F"/>
    <w:rsid w:val="00C94CC7"/>
    <w:rsid w:val="00CC3F19"/>
    <w:rsid w:val="00CF2214"/>
    <w:rsid w:val="00CF41C8"/>
    <w:rsid w:val="00D04D8B"/>
    <w:rsid w:val="00D07F47"/>
    <w:rsid w:val="00D1109A"/>
    <w:rsid w:val="00D24C76"/>
    <w:rsid w:val="00D309EA"/>
    <w:rsid w:val="00D65406"/>
    <w:rsid w:val="00D745EE"/>
    <w:rsid w:val="00D84E1A"/>
    <w:rsid w:val="00D92A32"/>
    <w:rsid w:val="00D9381B"/>
    <w:rsid w:val="00DA0836"/>
    <w:rsid w:val="00DA246C"/>
    <w:rsid w:val="00DA3C9E"/>
    <w:rsid w:val="00DC6A38"/>
    <w:rsid w:val="00DE65E7"/>
    <w:rsid w:val="00E13D39"/>
    <w:rsid w:val="00E2087B"/>
    <w:rsid w:val="00E21019"/>
    <w:rsid w:val="00E412F1"/>
    <w:rsid w:val="00E42B48"/>
    <w:rsid w:val="00E47318"/>
    <w:rsid w:val="00E52310"/>
    <w:rsid w:val="00E6085B"/>
    <w:rsid w:val="00E66DFF"/>
    <w:rsid w:val="00E72D45"/>
    <w:rsid w:val="00E74AE5"/>
    <w:rsid w:val="00E83593"/>
    <w:rsid w:val="00E97D83"/>
    <w:rsid w:val="00EA26B2"/>
    <w:rsid w:val="00EA4457"/>
    <w:rsid w:val="00EB5731"/>
    <w:rsid w:val="00EB7169"/>
    <w:rsid w:val="00EE1920"/>
    <w:rsid w:val="00EE2C19"/>
    <w:rsid w:val="00F37297"/>
    <w:rsid w:val="00F426C7"/>
    <w:rsid w:val="00F46DF8"/>
    <w:rsid w:val="00F5326C"/>
    <w:rsid w:val="00F757FC"/>
    <w:rsid w:val="00F85F5B"/>
    <w:rsid w:val="00F87189"/>
    <w:rsid w:val="00F875E2"/>
    <w:rsid w:val="00F92B17"/>
    <w:rsid w:val="00FB47BC"/>
    <w:rsid w:val="00FB7FDD"/>
    <w:rsid w:val="00FC28D6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uiPriority w:val="1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72F7A-96CF-47C4-9CF9-3AF8C709B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2019-04-25T06:21:00Z</cp:lastPrinted>
  <dcterms:created xsi:type="dcterms:W3CDTF">2022-10-30T12:43:00Z</dcterms:created>
  <dcterms:modified xsi:type="dcterms:W3CDTF">2022-10-30T12:43:00Z</dcterms:modified>
</cp:coreProperties>
</file>