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0D" w:rsidRPr="0042352E" w:rsidRDefault="0041050D" w:rsidP="0041050D">
      <w:pPr>
        <w:ind w:firstLine="12780"/>
        <w:jc w:val="both"/>
        <w:outlineLvl w:val="0"/>
        <w:rPr>
          <w:sz w:val="28"/>
          <w:szCs w:val="28"/>
        </w:rPr>
      </w:pPr>
      <w:r w:rsidRPr="0042352E">
        <w:rPr>
          <w:sz w:val="28"/>
          <w:szCs w:val="28"/>
        </w:rPr>
        <w:t xml:space="preserve">ФОРМА </w:t>
      </w:r>
      <w:proofErr w:type="gramStart"/>
      <w:r w:rsidRPr="0042352E">
        <w:rPr>
          <w:sz w:val="28"/>
          <w:szCs w:val="28"/>
        </w:rPr>
        <w:t>№  1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89"/>
        <w:gridCol w:w="3540"/>
      </w:tblGrid>
      <w:tr w:rsidR="0041050D" w:rsidRPr="0042352E" w:rsidTr="002001E0">
        <w:tc>
          <w:tcPr>
            <w:tcW w:w="15353" w:type="dxa"/>
            <w:gridSpan w:val="2"/>
          </w:tcPr>
          <w:p w:rsidR="0041050D" w:rsidRPr="0042352E" w:rsidRDefault="0041050D" w:rsidP="002001E0">
            <w:pPr>
              <w:spacing w:before="240" w:after="240"/>
              <w:jc w:val="center"/>
              <w:rPr>
                <w:sz w:val="28"/>
              </w:rPr>
            </w:pPr>
            <w:r w:rsidRPr="0042352E">
              <w:rPr>
                <w:sz w:val="28"/>
                <w:lang w:val="en-US"/>
              </w:rPr>
              <w:t>I</w:t>
            </w:r>
            <w:r w:rsidRPr="0042352E">
              <w:rPr>
                <w:sz w:val="28"/>
              </w:rPr>
              <w:t>. Сведения о проведении</w:t>
            </w:r>
            <w:r w:rsidRPr="0042352E">
              <w:rPr>
                <w:b/>
                <w:sz w:val="28"/>
              </w:rPr>
              <w:t xml:space="preserve"> </w:t>
            </w:r>
            <w:r w:rsidRPr="0042352E">
              <w:rPr>
                <w:sz w:val="28"/>
              </w:rPr>
              <w:t xml:space="preserve">антикоррупционной экспертизы </w:t>
            </w:r>
            <w:r w:rsidRPr="0042352E">
              <w:rPr>
                <w:b/>
                <w:sz w:val="28"/>
              </w:rPr>
              <w:t>правовой службой органа</w:t>
            </w:r>
          </w:p>
        </w:tc>
      </w:tr>
      <w:tr w:rsidR="0041050D" w:rsidRPr="0042352E" w:rsidTr="002001E0">
        <w:tc>
          <w:tcPr>
            <w:tcW w:w="11732" w:type="dxa"/>
          </w:tcPr>
          <w:p w:rsidR="0041050D" w:rsidRPr="0042352E" w:rsidRDefault="0041050D" w:rsidP="002001E0">
            <w:pPr>
              <w:spacing w:before="30" w:after="30"/>
              <w:jc w:val="both"/>
            </w:pPr>
            <w:r w:rsidRPr="0042352E">
              <w:t xml:space="preserve">1.1. Количество проектов нормативных правовых актов, разработанных  в отчетном квартале </w:t>
            </w:r>
          </w:p>
        </w:tc>
        <w:tc>
          <w:tcPr>
            <w:tcW w:w="3621" w:type="dxa"/>
          </w:tcPr>
          <w:p w:rsidR="0041050D" w:rsidRPr="0042352E" w:rsidRDefault="0041050D" w:rsidP="002001E0">
            <w:pPr>
              <w:spacing w:before="30" w:after="30"/>
              <w:jc w:val="center"/>
            </w:pPr>
            <w:r w:rsidRPr="0042352E">
              <w:t>3</w:t>
            </w:r>
          </w:p>
        </w:tc>
      </w:tr>
      <w:tr w:rsidR="0041050D" w:rsidRPr="0042352E" w:rsidTr="002001E0">
        <w:tc>
          <w:tcPr>
            <w:tcW w:w="11732" w:type="dxa"/>
          </w:tcPr>
          <w:p w:rsidR="0041050D" w:rsidRPr="0042352E" w:rsidRDefault="0041050D" w:rsidP="002001E0">
            <w:pPr>
              <w:spacing w:before="30" w:after="30"/>
              <w:jc w:val="both"/>
            </w:pPr>
            <w:r w:rsidRPr="0042352E"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 w:rsidRPr="0042352E">
              <w:rPr>
                <w:b/>
              </w:rPr>
              <w:t>правовой службой органа</w:t>
            </w:r>
            <w:r w:rsidRPr="0042352E"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41050D" w:rsidRPr="0042352E" w:rsidRDefault="0041050D" w:rsidP="002001E0">
            <w:pPr>
              <w:spacing w:before="30" w:after="30"/>
              <w:jc w:val="center"/>
            </w:pPr>
            <w:r w:rsidRPr="0042352E">
              <w:t>3 (проект ПКМ РТ</w:t>
            </w:r>
            <w:r w:rsidR="00CB32CF" w:rsidRPr="0042352E">
              <w:t>- 1 , проект приказа Мини</w:t>
            </w:r>
            <w:r w:rsidR="0042352E" w:rsidRPr="0042352E">
              <w:t>стерства - 2</w:t>
            </w:r>
            <w:r w:rsidRPr="0042352E">
              <w:t>)</w:t>
            </w:r>
          </w:p>
        </w:tc>
      </w:tr>
      <w:tr w:rsidR="0041050D" w:rsidRPr="0042352E" w:rsidTr="002001E0">
        <w:tc>
          <w:tcPr>
            <w:tcW w:w="11732" w:type="dxa"/>
          </w:tcPr>
          <w:p w:rsidR="0041050D" w:rsidRPr="0042352E" w:rsidRDefault="0041050D" w:rsidP="002001E0">
            <w:pPr>
              <w:spacing w:before="30" w:after="30"/>
              <w:ind w:left="567"/>
              <w:jc w:val="both"/>
            </w:pPr>
            <w:r w:rsidRPr="0042352E">
              <w:t xml:space="preserve">1.2.1. Количество проектов, в которых выявлены </w:t>
            </w:r>
            <w:proofErr w:type="spellStart"/>
            <w:r w:rsidRPr="0042352E">
              <w:t>коррупциогенные</w:t>
            </w:r>
            <w:proofErr w:type="spellEnd"/>
            <w:r w:rsidRPr="0042352E">
              <w:t xml:space="preserve"> факторы (с указанием видов актов)</w:t>
            </w:r>
          </w:p>
        </w:tc>
        <w:tc>
          <w:tcPr>
            <w:tcW w:w="3621" w:type="dxa"/>
          </w:tcPr>
          <w:p w:rsidR="0041050D" w:rsidRPr="0042352E" w:rsidRDefault="0041050D" w:rsidP="002001E0">
            <w:pPr>
              <w:spacing w:before="30" w:after="30"/>
              <w:jc w:val="center"/>
            </w:pPr>
            <w:r w:rsidRPr="0042352E">
              <w:t>0</w:t>
            </w:r>
          </w:p>
        </w:tc>
      </w:tr>
      <w:tr w:rsidR="0041050D" w:rsidRPr="0042352E" w:rsidTr="002001E0">
        <w:tc>
          <w:tcPr>
            <w:tcW w:w="11732" w:type="dxa"/>
          </w:tcPr>
          <w:p w:rsidR="0041050D" w:rsidRPr="0042352E" w:rsidRDefault="0041050D" w:rsidP="002001E0">
            <w:pPr>
              <w:spacing w:before="30" w:after="30"/>
              <w:ind w:left="567"/>
              <w:jc w:val="both"/>
            </w:pPr>
            <w:r w:rsidRPr="0042352E">
              <w:t xml:space="preserve">1.2.2. Количество выявленных </w:t>
            </w:r>
            <w:proofErr w:type="spellStart"/>
            <w:r w:rsidRPr="0042352E">
              <w:t>коррупциогенных</w:t>
            </w:r>
            <w:proofErr w:type="spellEnd"/>
            <w:r w:rsidRPr="0042352E">
              <w:t xml:space="preserve"> факторов, </w:t>
            </w:r>
            <w:bookmarkStart w:id="0" w:name="_GoBack"/>
            <w:bookmarkEnd w:id="0"/>
            <w:r w:rsidRPr="0042352E">
              <w:t>всего:</w:t>
            </w:r>
          </w:p>
        </w:tc>
        <w:tc>
          <w:tcPr>
            <w:tcW w:w="3621" w:type="dxa"/>
          </w:tcPr>
          <w:p w:rsidR="0041050D" w:rsidRPr="0042352E" w:rsidRDefault="0041050D" w:rsidP="002001E0">
            <w:pPr>
              <w:spacing w:before="30" w:after="30"/>
              <w:jc w:val="center"/>
            </w:pPr>
            <w:r w:rsidRPr="0042352E">
              <w:t>0</w:t>
            </w:r>
          </w:p>
        </w:tc>
      </w:tr>
      <w:tr w:rsidR="0041050D" w:rsidRPr="0042352E" w:rsidTr="002001E0">
        <w:tc>
          <w:tcPr>
            <w:tcW w:w="11732" w:type="dxa"/>
          </w:tcPr>
          <w:p w:rsidR="0041050D" w:rsidRPr="0042352E" w:rsidRDefault="0041050D" w:rsidP="002001E0">
            <w:pPr>
              <w:spacing w:before="30" w:after="30"/>
              <w:ind w:left="2410" w:right="3861"/>
              <w:jc w:val="both"/>
            </w:pPr>
            <w:r w:rsidRPr="0042352E">
              <w:t xml:space="preserve">из них по видам </w:t>
            </w:r>
            <w:proofErr w:type="spellStart"/>
            <w:r w:rsidRPr="0042352E">
              <w:t>коррупциогенных</w:t>
            </w:r>
            <w:proofErr w:type="spellEnd"/>
            <w:r w:rsidRPr="0042352E">
              <w:t xml:space="preserve"> факторов:</w:t>
            </w:r>
          </w:p>
        </w:tc>
        <w:tc>
          <w:tcPr>
            <w:tcW w:w="3621" w:type="dxa"/>
          </w:tcPr>
          <w:p w:rsidR="0041050D" w:rsidRPr="0042352E" w:rsidRDefault="0041050D" w:rsidP="002001E0">
            <w:pPr>
              <w:spacing w:before="30" w:after="30"/>
              <w:jc w:val="center"/>
            </w:pPr>
            <w:r w:rsidRPr="0042352E">
              <w:t>0</w:t>
            </w:r>
          </w:p>
        </w:tc>
      </w:tr>
      <w:tr w:rsidR="0041050D" w:rsidRPr="0042352E" w:rsidTr="002001E0">
        <w:tc>
          <w:tcPr>
            <w:tcW w:w="11732" w:type="dxa"/>
          </w:tcPr>
          <w:p w:rsidR="0041050D" w:rsidRPr="0042352E" w:rsidRDefault="0041050D" w:rsidP="002001E0">
            <w:pPr>
              <w:spacing w:before="30" w:after="30"/>
              <w:jc w:val="both"/>
            </w:pPr>
            <w:r w:rsidRPr="0042352E">
              <w:t xml:space="preserve">1.3. Количество нормативных правовых актов, в отношении которых в отчетном квартале </w:t>
            </w:r>
            <w:r w:rsidRPr="0042352E">
              <w:rPr>
                <w:b/>
              </w:rPr>
              <w:t>правовой службой органа</w:t>
            </w:r>
            <w:r w:rsidRPr="0042352E"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41050D" w:rsidRPr="0042352E" w:rsidRDefault="0041050D" w:rsidP="002001E0">
            <w:pPr>
              <w:spacing w:before="30" w:after="30"/>
              <w:jc w:val="center"/>
            </w:pPr>
            <w:r w:rsidRPr="0042352E">
              <w:t>0</w:t>
            </w:r>
          </w:p>
        </w:tc>
      </w:tr>
      <w:tr w:rsidR="0041050D" w:rsidRPr="0042352E" w:rsidTr="002001E0">
        <w:tc>
          <w:tcPr>
            <w:tcW w:w="11732" w:type="dxa"/>
          </w:tcPr>
          <w:p w:rsidR="0041050D" w:rsidRPr="0042352E" w:rsidRDefault="0041050D" w:rsidP="002001E0">
            <w:pPr>
              <w:spacing w:before="30" w:after="30"/>
              <w:ind w:left="567"/>
              <w:jc w:val="both"/>
            </w:pPr>
            <w:r w:rsidRPr="0042352E">
              <w:t xml:space="preserve">1.3.1. Количество нормативных правовых актов, в которых выявлены </w:t>
            </w:r>
            <w:proofErr w:type="spellStart"/>
            <w:r w:rsidRPr="0042352E">
              <w:t>коррупциогенные</w:t>
            </w:r>
            <w:proofErr w:type="spellEnd"/>
            <w:r w:rsidRPr="0042352E">
              <w:t xml:space="preserve"> факторы</w:t>
            </w:r>
            <w:r w:rsidRPr="0042352E">
              <w:br/>
              <w:t>(с указанием видов актов)</w:t>
            </w:r>
          </w:p>
        </w:tc>
        <w:tc>
          <w:tcPr>
            <w:tcW w:w="3621" w:type="dxa"/>
          </w:tcPr>
          <w:p w:rsidR="0041050D" w:rsidRPr="0042352E" w:rsidRDefault="0041050D" w:rsidP="002001E0">
            <w:pPr>
              <w:spacing w:before="30" w:after="30"/>
              <w:jc w:val="center"/>
            </w:pPr>
            <w:r w:rsidRPr="0042352E">
              <w:t>0</w:t>
            </w:r>
          </w:p>
        </w:tc>
      </w:tr>
      <w:tr w:rsidR="0041050D" w:rsidRPr="0042352E" w:rsidTr="002001E0">
        <w:tc>
          <w:tcPr>
            <w:tcW w:w="11732" w:type="dxa"/>
          </w:tcPr>
          <w:p w:rsidR="0041050D" w:rsidRPr="0042352E" w:rsidRDefault="0041050D" w:rsidP="002001E0">
            <w:pPr>
              <w:spacing w:before="30" w:after="30"/>
              <w:ind w:left="567"/>
              <w:jc w:val="both"/>
            </w:pPr>
            <w:r w:rsidRPr="0042352E">
              <w:t xml:space="preserve">1.3.2. Количество выявленных </w:t>
            </w:r>
            <w:proofErr w:type="spellStart"/>
            <w:r w:rsidRPr="0042352E">
              <w:t>коррупциогенных</w:t>
            </w:r>
            <w:proofErr w:type="spellEnd"/>
            <w:r w:rsidRPr="0042352E">
              <w:t xml:space="preserve"> факторов, всего:</w:t>
            </w:r>
          </w:p>
        </w:tc>
        <w:tc>
          <w:tcPr>
            <w:tcW w:w="3621" w:type="dxa"/>
          </w:tcPr>
          <w:p w:rsidR="0041050D" w:rsidRPr="0042352E" w:rsidRDefault="0041050D" w:rsidP="002001E0">
            <w:pPr>
              <w:spacing w:before="30" w:after="30"/>
              <w:jc w:val="center"/>
            </w:pPr>
            <w:r w:rsidRPr="0042352E">
              <w:t>0</w:t>
            </w:r>
          </w:p>
        </w:tc>
      </w:tr>
      <w:tr w:rsidR="0041050D" w:rsidRPr="0042352E" w:rsidTr="002001E0">
        <w:tc>
          <w:tcPr>
            <w:tcW w:w="11732" w:type="dxa"/>
          </w:tcPr>
          <w:p w:rsidR="0041050D" w:rsidRPr="0042352E" w:rsidRDefault="0041050D" w:rsidP="002001E0">
            <w:pPr>
              <w:spacing w:before="30" w:after="30"/>
              <w:ind w:right="3861"/>
              <w:jc w:val="both"/>
            </w:pPr>
            <w:r w:rsidRPr="0042352E">
              <w:t xml:space="preserve">из них по видам </w:t>
            </w:r>
            <w:proofErr w:type="spellStart"/>
            <w:r w:rsidRPr="0042352E">
              <w:t>коррупциогенных</w:t>
            </w:r>
            <w:proofErr w:type="spellEnd"/>
            <w:r w:rsidRPr="0042352E">
              <w:t xml:space="preserve"> факторов:</w:t>
            </w:r>
          </w:p>
        </w:tc>
        <w:tc>
          <w:tcPr>
            <w:tcW w:w="3621" w:type="dxa"/>
          </w:tcPr>
          <w:p w:rsidR="0041050D" w:rsidRPr="0042352E" w:rsidRDefault="0041050D" w:rsidP="002001E0">
            <w:pPr>
              <w:spacing w:before="30" w:after="30"/>
              <w:jc w:val="center"/>
            </w:pPr>
            <w:r w:rsidRPr="0042352E">
              <w:t>0</w:t>
            </w:r>
          </w:p>
        </w:tc>
      </w:tr>
      <w:tr w:rsidR="0041050D" w:rsidRPr="0042352E" w:rsidTr="002001E0">
        <w:tc>
          <w:tcPr>
            <w:tcW w:w="15353" w:type="dxa"/>
            <w:gridSpan w:val="2"/>
          </w:tcPr>
          <w:p w:rsidR="0041050D" w:rsidRPr="0042352E" w:rsidRDefault="0041050D" w:rsidP="002001E0">
            <w:pPr>
              <w:spacing w:before="240" w:after="240"/>
              <w:jc w:val="center"/>
            </w:pPr>
            <w:r w:rsidRPr="0042352E">
              <w:rPr>
                <w:sz w:val="28"/>
                <w:lang w:val="en-US"/>
              </w:rPr>
              <w:t>II</w:t>
            </w:r>
            <w:r w:rsidRPr="0042352E">
              <w:rPr>
                <w:sz w:val="28"/>
              </w:rPr>
              <w:t>. Сведения о проведении</w:t>
            </w:r>
            <w:r w:rsidRPr="0042352E">
              <w:rPr>
                <w:b/>
                <w:sz w:val="28"/>
              </w:rPr>
              <w:t xml:space="preserve"> независимой</w:t>
            </w:r>
            <w:r w:rsidRPr="0042352E">
              <w:rPr>
                <w:sz w:val="28"/>
              </w:rPr>
              <w:t xml:space="preserve"> антикоррупционной экспертизы</w:t>
            </w:r>
          </w:p>
        </w:tc>
      </w:tr>
      <w:tr w:rsidR="0041050D" w:rsidRPr="0042352E" w:rsidTr="002001E0">
        <w:tc>
          <w:tcPr>
            <w:tcW w:w="11732" w:type="dxa"/>
          </w:tcPr>
          <w:p w:rsidR="0041050D" w:rsidRPr="0042352E" w:rsidRDefault="0041050D" w:rsidP="002001E0">
            <w:pPr>
              <w:spacing w:before="30" w:after="30"/>
              <w:jc w:val="both"/>
            </w:pPr>
            <w:r w:rsidRPr="0042352E"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41050D" w:rsidRPr="0042352E" w:rsidRDefault="0042352E" w:rsidP="002001E0">
            <w:pPr>
              <w:spacing w:before="30" w:after="30"/>
              <w:jc w:val="center"/>
            </w:pPr>
            <w:r w:rsidRPr="0042352E">
              <w:t>3 (проект ПКМ РТ- 1 , проект приказа Министерства - 2)</w:t>
            </w:r>
          </w:p>
        </w:tc>
      </w:tr>
      <w:tr w:rsidR="0041050D" w:rsidRPr="0042352E" w:rsidTr="002001E0">
        <w:tc>
          <w:tcPr>
            <w:tcW w:w="11732" w:type="dxa"/>
          </w:tcPr>
          <w:p w:rsidR="0041050D" w:rsidRPr="0042352E" w:rsidRDefault="0041050D" w:rsidP="002001E0">
            <w:pPr>
              <w:spacing w:before="30" w:after="30"/>
              <w:jc w:val="both"/>
            </w:pPr>
            <w:r w:rsidRPr="0042352E"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 w:rsidRPr="0042352E">
              <w:rPr>
                <w:b/>
              </w:rPr>
              <w:t>независимой</w:t>
            </w:r>
            <w:r w:rsidRPr="0042352E">
              <w:t xml:space="preserve">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41050D" w:rsidRPr="0042352E" w:rsidRDefault="0042352E" w:rsidP="00706478">
            <w:pPr>
              <w:spacing w:before="30" w:after="30"/>
              <w:jc w:val="center"/>
            </w:pPr>
            <w:r w:rsidRPr="0042352E">
              <w:t>0</w:t>
            </w:r>
          </w:p>
        </w:tc>
      </w:tr>
      <w:tr w:rsidR="0041050D" w:rsidRPr="0042352E" w:rsidTr="002001E0">
        <w:tc>
          <w:tcPr>
            <w:tcW w:w="11732" w:type="dxa"/>
          </w:tcPr>
          <w:p w:rsidR="0041050D" w:rsidRPr="0042352E" w:rsidRDefault="0041050D" w:rsidP="002001E0">
            <w:pPr>
              <w:spacing w:before="30" w:after="30"/>
              <w:jc w:val="both"/>
            </w:pPr>
            <w:r w:rsidRPr="0042352E">
              <w:t xml:space="preserve">2.3. Количество </w:t>
            </w:r>
            <w:proofErr w:type="spellStart"/>
            <w:r w:rsidRPr="0042352E">
              <w:t>коррупциогенных</w:t>
            </w:r>
            <w:proofErr w:type="spellEnd"/>
            <w:r w:rsidRPr="0042352E">
              <w:t xml:space="preserve"> факторов, указанных в заключениях </w:t>
            </w:r>
            <w:r w:rsidRPr="0042352E">
              <w:rPr>
                <w:b/>
              </w:rPr>
              <w:t>независимой</w:t>
            </w:r>
            <w:r w:rsidRPr="0042352E">
              <w:t xml:space="preserve"> антикоррупционной экспертизы, всего:</w:t>
            </w:r>
          </w:p>
        </w:tc>
        <w:tc>
          <w:tcPr>
            <w:tcW w:w="3621" w:type="dxa"/>
          </w:tcPr>
          <w:p w:rsidR="0041050D" w:rsidRPr="0042352E" w:rsidRDefault="0041050D" w:rsidP="002001E0">
            <w:pPr>
              <w:spacing w:before="30" w:after="30"/>
              <w:jc w:val="center"/>
            </w:pPr>
            <w:r w:rsidRPr="0042352E">
              <w:t>0</w:t>
            </w:r>
          </w:p>
        </w:tc>
      </w:tr>
      <w:tr w:rsidR="0041050D" w:rsidRPr="0042352E" w:rsidTr="002001E0">
        <w:tc>
          <w:tcPr>
            <w:tcW w:w="11732" w:type="dxa"/>
          </w:tcPr>
          <w:p w:rsidR="0041050D" w:rsidRPr="0042352E" w:rsidRDefault="0041050D" w:rsidP="002001E0">
            <w:pPr>
              <w:spacing w:before="30" w:after="30"/>
              <w:ind w:right="3861"/>
              <w:jc w:val="right"/>
            </w:pPr>
            <w:r w:rsidRPr="0042352E">
              <w:t xml:space="preserve">из них по видам </w:t>
            </w:r>
            <w:proofErr w:type="spellStart"/>
            <w:r w:rsidRPr="0042352E">
              <w:t>коррупциогенных</w:t>
            </w:r>
            <w:proofErr w:type="spellEnd"/>
            <w:r w:rsidRPr="0042352E">
              <w:t xml:space="preserve"> факторов:</w:t>
            </w:r>
          </w:p>
        </w:tc>
        <w:tc>
          <w:tcPr>
            <w:tcW w:w="3621" w:type="dxa"/>
          </w:tcPr>
          <w:p w:rsidR="0041050D" w:rsidRPr="0042352E" w:rsidRDefault="0041050D" w:rsidP="002001E0">
            <w:pPr>
              <w:spacing w:before="30" w:after="30"/>
              <w:jc w:val="center"/>
            </w:pPr>
            <w:r w:rsidRPr="0042352E">
              <w:t>0</w:t>
            </w:r>
          </w:p>
        </w:tc>
      </w:tr>
      <w:tr w:rsidR="0041050D" w:rsidRPr="0042352E" w:rsidTr="002001E0">
        <w:tc>
          <w:tcPr>
            <w:tcW w:w="11732" w:type="dxa"/>
          </w:tcPr>
          <w:p w:rsidR="0041050D" w:rsidRPr="0042352E" w:rsidRDefault="0041050D" w:rsidP="002001E0">
            <w:pPr>
              <w:spacing w:before="30" w:after="30"/>
              <w:ind w:right="3861"/>
              <w:jc w:val="right"/>
            </w:pPr>
            <w:r w:rsidRPr="0042352E">
              <w:t>из них признанные разработчиком обоснованными:</w:t>
            </w:r>
          </w:p>
        </w:tc>
        <w:tc>
          <w:tcPr>
            <w:tcW w:w="3621" w:type="dxa"/>
          </w:tcPr>
          <w:p w:rsidR="0041050D" w:rsidRPr="0042352E" w:rsidRDefault="00706478" w:rsidP="002001E0">
            <w:pPr>
              <w:spacing w:before="30" w:after="30"/>
              <w:jc w:val="center"/>
            </w:pPr>
            <w:r w:rsidRPr="0042352E">
              <w:t>0</w:t>
            </w:r>
          </w:p>
        </w:tc>
      </w:tr>
    </w:tbl>
    <w:p w:rsidR="0041050D" w:rsidRPr="0042352E" w:rsidRDefault="0041050D" w:rsidP="0041050D">
      <w:pPr>
        <w:jc w:val="center"/>
      </w:pPr>
    </w:p>
    <w:p w:rsidR="0041050D" w:rsidRPr="0042352E" w:rsidRDefault="0041050D" w:rsidP="00897701">
      <w:pPr>
        <w:jc w:val="right"/>
        <w:outlineLvl w:val="0"/>
        <w:rPr>
          <w:sz w:val="20"/>
          <w:szCs w:val="20"/>
        </w:rPr>
      </w:pPr>
    </w:p>
    <w:p w:rsidR="005B4F66" w:rsidRPr="0042352E" w:rsidRDefault="005B4F66" w:rsidP="00897701">
      <w:pPr>
        <w:jc w:val="right"/>
        <w:outlineLvl w:val="0"/>
        <w:rPr>
          <w:sz w:val="20"/>
          <w:szCs w:val="20"/>
        </w:rPr>
      </w:pPr>
      <w:r w:rsidRPr="0042352E">
        <w:rPr>
          <w:sz w:val="20"/>
          <w:szCs w:val="20"/>
        </w:rPr>
        <w:t>ФОРМА № 2</w:t>
      </w:r>
    </w:p>
    <w:p w:rsidR="001A5BD5" w:rsidRPr="0042352E" w:rsidRDefault="001A5BD5" w:rsidP="00897701">
      <w:pPr>
        <w:jc w:val="right"/>
        <w:outlineLvl w:val="0"/>
        <w:rPr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"/>
        <w:gridCol w:w="3144"/>
        <w:gridCol w:w="1388"/>
        <w:gridCol w:w="2081"/>
        <w:gridCol w:w="1987"/>
        <w:gridCol w:w="4395"/>
        <w:gridCol w:w="1664"/>
      </w:tblGrid>
      <w:tr w:rsidR="005B4F66" w:rsidRPr="0042352E" w:rsidTr="00071112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42352E" w:rsidRDefault="00897701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42352E">
              <w:rPr>
                <w:rStyle w:val="FontStyle15"/>
              </w:rPr>
              <w:t>№</w:t>
            </w:r>
          </w:p>
          <w:p w:rsidR="00897701" w:rsidRPr="0042352E" w:rsidRDefault="00897701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42352E">
              <w:rPr>
                <w:rStyle w:val="FontStyle15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42352E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42352E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42352E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42352E">
              <w:rPr>
                <w:rStyle w:val="FontStyle15"/>
              </w:rPr>
              <w:t>Дата подготовки заключений</w:t>
            </w:r>
            <w:r w:rsidRPr="0042352E"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701" w:rsidRPr="0042352E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42352E">
              <w:rPr>
                <w:rStyle w:val="FontStyle15"/>
              </w:rPr>
              <w:t>Наименование НПА или проекта НПА</w:t>
            </w:r>
            <w:r w:rsidR="00897701" w:rsidRPr="0042352E">
              <w:rPr>
                <w:rStyle w:val="FontStyle15"/>
              </w:rPr>
              <w:t xml:space="preserve"> субъекта Российской Федерации</w:t>
            </w:r>
          </w:p>
          <w:p w:rsidR="005B4F66" w:rsidRPr="0042352E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42352E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proofErr w:type="spellStart"/>
            <w:r w:rsidRPr="0042352E">
              <w:rPr>
                <w:rStyle w:val="FontStyle15"/>
              </w:rPr>
              <w:t>Коррупциогенные</w:t>
            </w:r>
            <w:proofErr w:type="spellEnd"/>
            <w:r w:rsidRPr="0042352E">
              <w:rPr>
                <w:rStyle w:val="FontStyle15"/>
              </w:rPr>
              <w:t xml:space="preserve"> факторы, которые были выявлены в ходе независимой антикоррупционной экспертизы</w:t>
            </w:r>
            <w:r w:rsidRPr="0042352E"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1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42352E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42352E"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 w:rsidRPr="0042352E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42352E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42352E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CB32CF" w:rsidRPr="00577AF2" w:rsidTr="00071112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2CF" w:rsidRPr="0042352E" w:rsidRDefault="0042352E" w:rsidP="00CB32C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42352E">
              <w:rPr>
                <w:sz w:val="20"/>
                <w:szCs w:val="20"/>
              </w:rPr>
              <w:t>-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2CF" w:rsidRPr="0042352E" w:rsidRDefault="0042352E" w:rsidP="00CB32CF">
            <w:pPr>
              <w:widowControl/>
              <w:jc w:val="center"/>
              <w:rPr>
                <w:sz w:val="20"/>
                <w:szCs w:val="20"/>
              </w:rPr>
            </w:pPr>
            <w:r w:rsidRPr="0042352E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2CF" w:rsidRPr="0042352E" w:rsidRDefault="0042352E" w:rsidP="00CB32CF">
            <w:pPr>
              <w:widowControl/>
              <w:jc w:val="center"/>
              <w:rPr>
                <w:sz w:val="20"/>
                <w:szCs w:val="20"/>
              </w:rPr>
            </w:pPr>
            <w:r w:rsidRPr="0042352E">
              <w:rPr>
                <w:sz w:val="20"/>
                <w:szCs w:val="20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2CF" w:rsidRPr="0042352E" w:rsidRDefault="0042352E" w:rsidP="00CB32CF">
            <w:pPr>
              <w:widowControl/>
              <w:jc w:val="center"/>
              <w:rPr>
                <w:sz w:val="20"/>
                <w:szCs w:val="20"/>
              </w:rPr>
            </w:pPr>
            <w:r w:rsidRPr="0042352E">
              <w:rPr>
                <w:sz w:val="20"/>
                <w:szCs w:val="20"/>
              </w:rPr>
              <w:t>-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2CF" w:rsidRPr="0042352E" w:rsidRDefault="0042352E" w:rsidP="00706478">
            <w:pPr>
              <w:widowControl/>
              <w:jc w:val="center"/>
              <w:rPr>
                <w:sz w:val="20"/>
                <w:szCs w:val="20"/>
              </w:rPr>
            </w:pPr>
            <w:r w:rsidRPr="0042352E">
              <w:rPr>
                <w:sz w:val="20"/>
                <w:szCs w:val="20"/>
              </w:rPr>
              <w:t>-</w:t>
            </w:r>
          </w:p>
        </w:tc>
        <w:tc>
          <w:tcPr>
            <w:tcW w:w="1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78" w:rsidRPr="0042352E" w:rsidRDefault="0042352E" w:rsidP="00706478">
            <w:pPr>
              <w:widowControl/>
              <w:jc w:val="center"/>
              <w:rPr>
                <w:sz w:val="20"/>
                <w:szCs w:val="20"/>
              </w:rPr>
            </w:pPr>
            <w:r w:rsidRPr="0042352E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78" w:rsidRPr="00CB32CF" w:rsidRDefault="0042352E" w:rsidP="00CB32CF">
            <w:pPr>
              <w:widowControl/>
              <w:jc w:val="center"/>
              <w:rPr>
                <w:sz w:val="20"/>
                <w:szCs w:val="20"/>
              </w:rPr>
            </w:pPr>
            <w:r w:rsidRPr="0042352E">
              <w:rPr>
                <w:sz w:val="20"/>
                <w:szCs w:val="20"/>
              </w:rPr>
              <w:t>-</w:t>
            </w:r>
          </w:p>
        </w:tc>
      </w:tr>
    </w:tbl>
    <w:p w:rsidR="003578CB" w:rsidRPr="00577AF2" w:rsidRDefault="003578CB" w:rsidP="00247523">
      <w:pPr>
        <w:rPr>
          <w:sz w:val="20"/>
          <w:szCs w:val="20"/>
        </w:rPr>
      </w:pPr>
    </w:p>
    <w:sectPr w:rsidR="003578CB" w:rsidRPr="00577AF2" w:rsidSect="00897701">
      <w:headerReference w:type="even" r:id="rId6"/>
      <w:headerReference w:type="default" r:id="rId7"/>
      <w:pgSz w:w="16840" w:h="11907" w:orient="landscape" w:code="9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5B8" w:rsidRDefault="00A145B8">
      <w:r>
        <w:separator/>
      </w:r>
    </w:p>
  </w:endnote>
  <w:endnote w:type="continuationSeparator" w:id="0">
    <w:p w:rsidR="00A145B8" w:rsidRDefault="00A1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5B8" w:rsidRDefault="00A145B8">
      <w:r>
        <w:separator/>
      </w:r>
    </w:p>
  </w:footnote>
  <w:footnote w:type="continuationSeparator" w:id="0">
    <w:p w:rsidR="00A145B8" w:rsidRDefault="00A1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01" w:rsidRDefault="00897701" w:rsidP="008977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701" w:rsidRDefault="008977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01" w:rsidRDefault="00897701" w:rsidP="008977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52E">
      <w:rPr>
        <w:rStyle w:val="a5"/>
        <w:noProof/>
      </w:rPr>
      <w:t>2</w:t>
    </w:r>
    <w:r>
      <w:rPr>
        <w:rStyle w:val="a5"/>
      </w:rPr>
      <w:fldChar w:fldCharType="end"/>
    </w:r>
  </w:p>
  <w:p w:rsidR="00897701" w:rsidRDefault="008977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66"/>
    <w:rsid w:val="00071112"/>
    <w:rsid w:val="001759A0"/>
    <w:rsid w:val="001A5BD5"/>
    <w:rsid w:val="001E04DE"/>
    <w:rsid w:val="00247523"/>
    <w:rsid w:val="003277BB"/>
    <w:rsid w:val="003345E1"/>
    <w:rsid w:val="003578CB"/>
    <w:rsid w:val="0041050D"/>
    <w:rsid w:val="0042352E"/>
    <w:rsid w:val="00447048"/>
    <w:rsid w:val="004C23EA"/>
    <w:rsid w:val="004F2120"/>
    <w:rsid w:val="00547FC2"/>
    <w:rsid w:val="00577AF2"/>
    <w:rsid w:val="00580E55"/>
    <w:rsid w:val="005B4F66"/>
    <w:rsid w:val="005B76B9"/>
    <w:rsid w:val="00694E92"/>
    <w:rsid w:val="00706478"/>
    <w:rsid w:val="00897701"/>
    <w:rsid w:val="00A145B8"/>
    <w:rsid w:val="00AC42C0"/>
    <w:rsid w:val="00C66B5F"/>
    <w:rsid w:val="00CB32CF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8B71"/>
  <w15:docId w15:val="{62F34DE5-3215-4A0D-9FD7-EF21443D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B4F66"/>
  </w:style>
  <w:style w:type="paragraph" w:customStyle="1" w:styleId="Style3">
    <w:name w:val="Style3"/>
    <w:basedOn w:val="a"/>
    <w:uiPriority w:val="99"/>
    <w:rsid w:val="005B4F66"/>
    <w:pPr>
      <w:spacing w:line="256" w:lineRule="exact"/>
    </w:pPr>
  </w:style>
  <w:style w:type="paragraph" w:customStyle="1" w:styleId="Style4">
    <w:name w:val="Style4"/>
    <w:basedOn w:val="a"/>
    <w:uiPriority w:val="99"/>
    <w:rsid w:val="005B4F66"/>
    <w:pPr>
      <w:spacing w:line="223" w:lineRule="exact"/>
      <w:ind w:firstLine="701"/>
    </w:pPr>
  </w:style>
  <w:style w:type="character" w:customStyle="1" w:styleId="FontStyle14">
    <w:name w:val="Font Style14"/>
    <w:basedOn w:val="a0"/>
    <w:uiPriority w:val="99"/>
    <w:rsid w:val="005B4F66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5B4F66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5B4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4F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B4F66"/>
    <w:rPr>
      <w:rFonts w:cs="Times New Roman"/>
    </w:rPr>
  </w:style>
  <w:style w:type="table" w:styleId="a6">
    <w:name w:val="Table Grid"/>
    <w:basedOn w:val="a1"/>
    <w:uiPriority w:val="59"/>
    <w:rsid w:val="0089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Анисимов Артур Викторович</cp:lastModifiedBy>
  <cp:revision>11</cp:revision>
  <dcterms:created xsi:type="dcterms:W3CDTF">2022-03-31T07:55:00Z</dcterms:created>
  <dcterms:modified xsi:type="dcterms:W3CDTF">2022-12-26T06:55:00Z</dcterms:modified>
</cp:coreProperties>
</file>