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7D" w:rsidRDefault="00F2167D" w:rsidP="00A31372">
      <w:pPr>
        <w:autoSpaceDE w:val="0"/>
        <w:autoSpaceDN w:val="0"/>
        <w:adjustRightInd w:val="0"/>
        <w:ind w:firstLine="127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ФОРМА</w:t>
      </w:r>
      <w:r w:rsidR="00A31372">
        <w:rPr>
          <w:sz w:val="28"/>
          <w:szCs w:val="28"/>
        </w:rPr>
        <w:t xml:space="preserve"> № </w:t>
      </w:r>
      <w:r w:rsidRPr="00100A7B">
        <w:rPr>
          <w:sz w:val="28"/>
          <w:szCs w:val="28"/>
        </w:rPr>
        <w:t>1</w:t>
      </w:r>
    </w:p>
    <w:p w:rsidR="00A31372" w:rsidRPr="00100A7B" w:rsidRDefault="00A31372" w:rsidP="00F2167D">
      <w:pPr>
        <w:autoSpaceDE w:val="0"/>
        <w:autoSpaceDN w:val="0"/>
        <w:adjustRightInd w:val="0"/>
        <w:ind w:firstLine="12780"/>
        <w:jc w:val="both"/>
        <w:outlineLvl w:val="0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32"/>
        <w:gridCol w:w="3621"/>
      </w:tblGrid>
      <w:tr w:rsidR="000C37FF" w:rsidRPr="000C37FF" w:rsidTr="000C37FF">
        <w:tc>
          <w:tcPr>
            <w:tcW w:w="15353" w:type="dxa"/>
            <w:gridSpan w:val="2"/>
          </w:tcPr>
          <w:p w:rsidR="000C37FF" w:rsidRPr="005121C8" w:rsidRDefault="004A4390" w:rsidP="005121C8">
            <w:pPr>
              <w:spacing w:before="240" w:after="240"/>
              <w:jc w:val="center"/>
              <w:rPr>
                <w:sz w:val="28"/>
              </w:rPr>
            </w:pPr>
            <w:r w:rsidRPr="005121C8">
              <w:rPr>
                <w:sz w:val="28"/>
                <w:lang w:val="en-US"/>
              </w:rPr>
              <w:t>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</w:t>
            </w:r>
            <w:r w:rsidR="000C37FF" w:rsidRPr="005121C8">
              <w:rPr>
                <w:sz w:val="28"/>
              </w:rPr>
              <w:t>антикоррупционной экспертизы</w:t>
            </w:r>
            <w:r w:rsidRPr="005121C8">
              <w:rPr>
                <w:sz w:val="28"/>
              </w:rPr>
              <w:t xml:space="preserve"> </w:t>
            </w:r>
            <w:r w:rsidRPr="005121C8">
              <w:rPr>
                <w:b/>
                <w:sz w:val="28"/>
              </w:rPr>
              <w:t>правовой службой органа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CE4F53" w:rsidRPr="000C37FF">
              <w:t xml:space="preserve">1. Количество проектов нормативных правовых актов, </w:t>
            </w:r>
            <w:r w:rsidR="00E3038E" w:rsidRPr="000C37FF">
              <w:t xml:space="preserve">разработанных </w:t>
            </w:r>
            <w:r w:rsidR="00CE4F53" w:rsidRPr="000C37FF">
              <w:t xml:space="preserve"> </w:t>
            </w:r>
            <w:r w:rsidR="00E3038E" w:rsidRPr="000C37FF">
              <w:t xml:space="preserve">в отчетном квартале </w:t>
            </w:r>
          </w:p>
        </w:tc>
        <w:tc>
          <w:tcPr>
            <w:tcW w:w="3621" w:type="dxa"/>
          </w:tcPr>
          <w:p w:rsidR="00CE4F53" w:rsidRPr="000C37FF" w:rsidRDefault="00E944C6" w:rsidP="00912BA3">
            <w:pPr>
              <w:spacing w:before="30" w:after="30"/>
              <w:jc w:val="center"/>
            </w:pPr>
            <w:r>
              <w:t>15</w:t>
            </w:r>
          </w:p>
        </w:tc>
      </w:tr>
      <w:tr w:rsidR="00CE4F53" w:rsidRPr="000C37FF" w:rsidTr="004F2AE7">
        <w:tc>
          <w:tcPr>
            <w:tcW w:w="11732" w:type="dxa"/>
          </w:tcPr>
          <w:p w:rsidR="00CE4F53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E3038E" w:rsidRPr="000C37FF">
              <w:t>2. Количество проектов нормативных правовых актов из числа указанных в пункте 1</w:t>
            </w:r>
            <w:r>
              <w:t>.1</w:t>
            </w:r>
            <w:r w:rsidR="00E3038E" w:rsidRPr="000C37FF">
              <w:t xml:space="preserve">, в отношении которых 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CE4F53" w:rsidRDefault="00E944C6" w:rsidP="00912BA3">
            <w:pPr>
              <w:spacing w:before="30" w:after="30"/>
              <w:jc w:val="center"/>
            </w:pPr>
            <w:r>
              <w:t>15</w:t>
            </w:r>
          </w:p>
          <w:p w:rsidR="003534F4" w:rsidRDefault="003534F4" w:rsidP="0028483B">
            <w:pPr>
              <w:jc w:val="center"/>
            </w:pPr>
            <w:r>
              <w:t>(</w:t>
            </w:r>
            <w:r w:rsidR="00E944C6">
              <w:t>3</w:t>
            </w:r>
            <w:r>
              <w:t xml:space="preserve"> – проект</w:t>
            </w:r>
            <w:r w:rsidR="00E944C6">
              <w:t>а</w:t>
            </w:r>
            <w:r>
              <w:t xml:space="preserve"> приказ</w:t>
            </w:r>
            <w:r w:rsidR="00F06B04">
              <w:t>а</w:t>
            </w:r>
            <w:r>
              <w:t xml:space="preserve"> Министерства по делам молодежи Республики Татарстан;</w:t>
            </w:r>
          </w:p>
          <w:p w:rsidR="00E944C6" w:rsidRDefault="003534F4" w:rsidP="0028483B">
            <w:pPr>
              <w:jc w:val="center"/>
            </w:pPr>
            <w:r>
              <w:t>1</w:t>
            </w:r>
            <w:r w:rsidR="00E944C6">
              <w:t>1</w:t>
            </w:r>
            <w:r>
              <w:t xml:space="preserve"> – проектов постановлений Кабинета Министров Республики Татарстан</w:t>
            </w:r>
            <w:r w:rsidR="00E944C6">
              <w:t>;</w:t>
            </w:r>
          </w:p>
          <w:p w:rsidR="003534F4" w:rsidRPr="000C37FF" w:rsidRDefault="00E944C6" w:rsidP="0028483B">
            <w:pPr>
              <w:jc w:val="center"/>
            </w:pPr>
            <w:r>
              <w:t>1 – проект закона Республики Татарстан</w:t>
            </w:r>
            <w:r w:rsidR="003534F4">
              <w:t>)</w:t>
            </w: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2.1. Количество проектов, в которых выявлены коррупциогенные факторы 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496F06">
            <w:pPr>
              <w:spacing w:before="30" w:after="30"/>
              <w:jc w:val="center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2.2. Количество </w:t>
            </w:r>
            <w:r w:rsidR="004A4390" w:rsidRPr="000C37FF">
              <w:t xml:space="preserve">выявленных </w:t>
            </w:r>
            <w:r w:rsidR="004A4390">
              <w:t>коррупциогенных факторов</w:t>
            </w:r>
            <w:r w:rsidR="004A4390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E3038E" w:rsidP="00496F06">
            <w:pPr>
              <w:spacing w:before="30" w:after="30"/>
              <w:jc w:val="center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2410" w:right="3861"/>
              <w:jc w:val="both"/>
            </w:pPr>
            <w:r>
              <w:t xml:space="preserve">из них </w:t>
            </w:r>
            <w:r w:rsidR="00E3038E"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jc w:val="both"/>
            </w:pPr>
            <w:r>
              <w:t>1.</w:t>
            </w:r>
            <w:r w:rsidR="004A4390">
              <w:t>3</w:t>
            </w:r>
            <w:r w:rsidR="00E3038E" w:rsidRPr="000C37FF">
              <w:t xml:space="preserve">. Количество нормативных правовых актов, в отношении которых в отчетном квартале </w:t>
            </w:r>
            <w:r w:rsidR="004A4390" w:rsidRPr="004A4390">
              <w:rPr>
                <w:b/>
              </w:rPr>
              <w:t>правовой службой органа</w:t>
            </w:r>
            <w:r w:rsidR="004A4390" w:rsidRPr="000C37FF">
              <w:t xml:space="preserve"> </w:t>
            </w:r>
            <w:r w:rsidR="00E3038E" w:rsidRPr="000C37FF">
              <w:t>проведена антикоррупционная экспертиза 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496F06">
            <w:pPr>
              <w:spacing w:before="30" w:after="30"/>
              <w:jc w:val="center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>3.1. Количество нормативных правовых актов, в которых выявлены коррупциогенные факторы</w:t>
            </w:r>
            <w:r w:rsidR="004F2AE7">
              <w:br/>
            </w:r>
            <w:r w:rsidR="00E3038E" w:rsidRPr="000C37FF">
              <w:t>(с указанием видов актов)</w:t>
            </w:r>
          </w:p>
        </w:tc>
        <w:tc>
          <w:tcPr>
            <w:tcW w:w="3621" w:type="dxa"/>
          </w:tcPr>
          <w:p w:rsidR="00E3038E" w:rsidRPr="000C37FF" w:rsidRDefault="00E3038E" w:rsidP="00FB546B">
            <w:pPr>
              <w:spacing w:before="30" w:after="30"/>
            </w:pPr>
          </w:p>
        </w:tc>
      </w:tr>
      <w:tr w:rsidR="00E3038E" w:rsidRPr="000C37FF" w:rsidTr="004F2AE7">
        <w:tc>
          <w:tcPr>
            <w:tcW w:w="11732" w:type="dxa"/>
          </w:tcPr>
          <w:p w:rsidR="00E3038E" w:rsidRPr="000C37FF" w:rsidRDefault="000C37FF" w:rsidP="004F2AE7">
            <w:pPr>
              <w:spacing w:before="30" w:after="30"/>
              <w:ind w:left="567"/>
              <w:jc w:val="both"/>
            </w:pPr>
            <w:r>
              <w:t>1.</w:t>
            </w:r>
            <w:r w:rsidR="00E3038E" w:rsidRPr="000C37FF">
              <w:t xml:space="preserve">3.2. Количество </w:t>
            </w:r>
            <w:r w:rsidR="004A4390" w:rsidRPr="000C37FF">
              <w:t xml:space="preserve">выявленных </w:t>
            </w:r>
            <w:r w:rsidR="00E3038E" w:rsidRPr="000C37FF">
              <w:t>коррупциогенных факторов</w:t>
            </w:r>
            <w:r w:rsidR="00EC1506" w:rsidRPr="000C37FF">
              <w:t>, всего:</w:t>
            </w:r>
          </w:p>
        </w:tc>
        <w:tc>
          <w:tcPr>
            <w:tcW w:w="3621" w:type="dxa"/>
          </w:tcPr>
          <w:p w:rsidR="00E3038E" w:rsidRPr="000C37FF" w:rsidRDefault="00E3038E" w:rsidP="004A4390">
            <w:pPr>
              <w:spacing w:before="30" w:after="30"/>
            </w:pPr>
          </w:p>
        </w:tc>
      </w:tr>
      <w:tr w:rsidR="00EC1506" w:rsidRPr="000C37FF" w:rsidTr="004F2AE7">
        <w:tc>
          <w:tcPr>
            <w:tcW w:w="11732" w:type="dxa"/>
          </w:tcPr>
          <w:p w:rsidR="00EC1506" w:rsidRPr="000C37FF" w:rsidRDefault="000C37FF" w:rsidP="004F2AE7">
            <w:pPr>
              <w:spacing w:before="30" w:after="30"/>
              <w:ind w:right="3861"/>
              <w:jc w:val="both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EC1506" w:rsidRPr="000C37FF" w:rsidRDefault="00EC1506" w:rsidP="004A4390">
            <w:pPr>
              <w:spacing w:before="30" w:after="30"/>
            </w:pPr>
          </w:p>
        </w:tc>
      </w:tr>
      <w:tr w:rsidR="000C37FF" w:rsidRPr="000C37FF" w:rsidTr="000C37FF">
        <w:tc>
          <w:tcPr>
            <w:tcW w:w="15353" w:type="dxa"/>
            <w:gridSpan w:val="2"/>
          </w:tcPr>
          <w:p w:rsidR="000C37FF" w:rsidRPr="000C37FF" w:rsidRDefault="004A4390" w:rsidP="005121C8">
            <w:pPr>
              <w:spacing w:before="240" w:after="240"/>
              <w:jc w:val="center"/>
            </w:pPr>
            <w:r w:rsidRPr="005121C8">
              <w:rPr>
                <w:sz w:val="28"/>
                <w:lang w:val="en-US"/>
              </w:rPr>
              <w:t>II</w:t>
            </w:r>
            <w:r w:rsidR="000C37FF" w:rsidRPr="005121C8">
              <w:rPr>
                <w:sz w:val="28"/>
              </w:rPr>
              <w:t>. Сведения о проведении</w:t>
            </w:r>
            <w:r w:rsidR="000C37FF" w:rsidRPr="005121C8">
              <w:rPr>
                <w:b/>
                <w:sz w:val="28"/>
              </w:rPr>
              <w:t xml:space="preserve"> независимой</w:t>
            </w:r>
            <w:r w:rsidR="000C37FF" w:rsidRPr="005121C8">
              <w:rPr>
                <w:sz w:val="28"/>
              </w:rPr>
              <w:t xml:space="preserve"> антикоррупционной экспертизы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Pr="000C37FF">
              <w:t>1. Количество проектов нормативных правовых актов и нормативных правовых актов</w:t>
            </w:r>
            <w:r>
              <w:t>,</w:t>
            </w:r>
            <w:r w:rsidRPr="000C37FF">
              <w:t xml:space="preserve"> размещенных </w:t>
            </w:r>
            <w:r>
              <w:t>в отчетном</w:t>
            </w:r>
            <w:r w:rsidRPr="000C37FF">
              <w:t xml:space="preserve"> квартал</w:t>
            </w:r>
            <w:r>
              <w:t>е</w:t>
            </w:r>
            <w:r w:rsidRPr="000C37FF">
              <w:t xml:space="preserve"> в информационно-телекоммуникационной сети «Интернет»</w:t>
            </w:r>
            <w:r>
              <w:t xml:space="preserve"> </w:t>
            </w:r>
            <w:r w:rsidRPr="000C37FF">
              <w:t>для проведения независимой антикоррупционной экспертизы (с указанием видов актов)</w:t>
            </w:r>
          </w:p>
        </w:tc>
        <w:tc>
          <w:tcPr>
            <w:tcW w:w="3621" w:type="dxa"/>
          </w:tcPr>
          <w:p w:rsidR="00E944C6" w:rsidRDefault="00E944C6" w:rsidP="0028483B">
            <w:pPr>
              <w:jc w:val="center"/>
            </w:pPr>
            <w:r>
              <w:t>15</w:t>
            </w:r>
          </w:p>
          <w:p w:rsidR="00E944C6" w:rsidRDefault="00E944C6" w:rsidP="0028483B">
            <w:pPr>
              <w:jc w:val="center"/>
            </w:pPr>
            <w:r>
              <w:t>(3 – проекта приказ</w:t>
            </w:r>
            <w:r w:rsidR="00F06B04">
              <w:t>а</w:t>
            </w:r>
            <w:r>
              <w:t xml:space="preserve"> Министерства по делам молодежи Республики </w:t>
            </w:r>
            <w:r>
              <w:lastRenderedPageBreak/>
              <w:t>Татарстан;</w:t>
            </w:r>
          </w:p>
          <w:p w:rsidR="00E944C6" w:rsidRDefault="00E944C6" w:rsidP="0028483B">
            <w:pPr>
              <w:jc w:val="center"/>
            </w:pPr>
            <w:r>
              <w:t>11 – проектов постановлений Кабинета Министров Республики Татарстан;</w:t>
            </w:r>
          </w:p>
          <w:p w:rsidR="000C37FF" w:rsidRPr="000C37FF" w:rsidRDefault="00E944C6" w:rsidP="0028483B">
            <w:pPr>
              <w:jc w:val="center"/>
            </w:pPr>
            <w:r>
              <w:t>1 – проект закона Республики Татарстан)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lastRenderedPageBreak/>
              <w:t>2.2</w:t>
            </w:r>
            <w:r w:rsidRPr="000C37FF">
              <w:t>. Количество проектов нормативных правовых актов и нормативных правовых актов</w:t>
            </w:r>
            <w:r w:rsidR="004A4390">
              <w:t>,</w:t>
            </w:r>
            <w:r>
              <w:t xml:space="preserve"> в отношении которых в отчетном квартале представлены заключения</w:t>
            </w:r>
            <w:r w:rsidRPr="000C37FF">
              <w:t xml:space="preserve">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 xml:space="preserve"> (с указанием видов актов)</w:t>
            </w:r>
          </w:p>
        </w:tc>
        <w:tc>
          <w:tcPr>
            <w:tcW w:w="3621" w:type="dxa"/>
          </w:tcPr>
          <w:p w:rsidR="000C37FF" w:rsidRPr="000C37FF" w:rsidRDefault="003534F4" w:rsidP="00D0687B">
            <w:pPr>
              <w:spacing w:before="30" w:after="30"/>
              <w:jc w:val="center"/>
            </w:pPr>
            <w:r>
              <w:t xml:space="preserve">1 (проект </w:t>
            </w:r>
            <w:r w:rsidR="00D0687B">
              <w:t>постановления Кабинета Министров</w:t>
            </w:r>
            <w:r>
              <w:t xml:space="preserve"> Республики Татарстан)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jc w:val="both"/>
            </w:pPr>
            <w:r>
              <w:t>2.</w:t>
            </w:r>
            <w:r w:rsidR="004A4390">
              <w:t>3</w:t>
            </w:r>
            <w:r w:rsidRPr="000C37FF">
              <w:t>. Количество коррупциогенных факторов</w:t>
            </w:r>
            <w:r>
              <w:t xml:space="preserve">, указанных в заключениях </w:t>
            </w:r>
            <w:r w:rsidRPr="005121C8">
              <w:rPr>
                <w:b/>
              </w:rPr>
              <w:t>независимой</w:t>
            </w:r>
            <w:r w:rsidRPr="000C37FF">
              <w:t xml:space="preserve"> антикоррупционн</w:t>
            </w:r>
            <w:r>
              <w:t>ой экспертизы</w:t>
            </w:r>
            <w:r w:rsidRPr="000C37FF">
              <w:t>, всего</w:t>
            </w:r>
            <w:r>
              <w:t>:</w:t>
            </w:r>
          </w:p>
        </w:tc>
        <w:tc>
          <w:tcPr>
            <w:tcW w:w="3621" w:type="dxa"/>
          </w:tcPr>
          <w:p w:rsidR="000C37FF" w:rsidRPr="000C37FF" w:rsidRDefault="003534F4" w:rsidP="003534F4">
            <w:pPr>
              <w:spacing w:before="30" w:after="30"/>
              <w:jc w:val="center"/>
            </w:pPr>
            <w:r>
              <w:t>1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 xml:space="preserve">из них </w:t>
            </w:r>
            <w:r w:rsidRPr="000C37FF">
              <w:t>по видам коррупциогенных факторов:</w:t>
            </w:r>
          </w:p>
        </w:tc>
        <w:tc>
          <w:tcPr>
            <w:tcW w:w="3621" w:type="dxa"/>
          </w:tcPr>
          <w:p w:rsidR="000C37FF" w:rsidRPr="000C37FF" w:rsidRDefault="003534F4" w:rsidP="003534F4">
            <w:pPr>
              <w:spacing w:before="30" w:after="30"/>
              <w:jc w:val="center"/>
            </w:pPr>
            <w:r>
              <w:t>1</w:t>
            </w:r>
          </w:p>
        </w:tc>
      </w:tr>
      <w:tr w:rsidR="000C37FF" w:rsidRPr="000C37FF" w:rsidTr="004F2AE7">
        <w:tc>
          <w:tcPr>
            <w:tcW w:w="11732" w:type="dxa"/>
          </w:tcPr>
          <w:p w:rsidR="000C37FF" w:rsidRDefault="000C37FF" w:rsidP="004A4390">
            <w:pPr>
              <w:spacing w:before="30" w:after="30"/>
              <w:ind w:right="3861"/>
              <w:jc w:val="right"/>
            </w:pPr>
            <w:r>
              <w:t>из них признанные разработчиком обоснованными</w:t>
            </w:r>
            <w:r w:rsidRPr="000C37FF">
              <w:t>:</w:t>
            </w:r>
          </w:p>
        </w:tc>
        <w:tc>
          <w:tcPr>
            <w:tcW w:w="3621" w:type="dxa"/>
          </w:tcPr>
          <w:p w:rsidR="000C37FF" w:rsidRPr="000C37FF" w:rsidRDefault="003534F4" w:rsidP="003534F4">
            <w:pPr>
              <w:spacing w:before="30" w:after="30"/>
              <w:jc w:val="center"/>
            </w:pPr>
            <w:r>
              <w:t>0</w:t>
            </w:r>
          </w:p>
        </w:tc>
      </w:tr>
    </w:tbl>
    <w:p w:rsidR="000C37FF" w:rsidRDefault="000C37FF" w:rsidP="006E6DB6"/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3534F4" w:rsidRDefault="003534F4" w:rsidP="006E6DB6">
      <w:pPr>
        <w:jc w:val="right"/>
        <w:outlineLvl w:val="0"/>
        <w:rPr>
          <w:sz w:val="28"/>
          <w:szCs w:val="28"/>
        </w:rPr>
      </w:pPr>
    </w:p>
    <w:p w:rsidR="004C1E8B" w:rsidRDefault="004C1E8B" w:rsidP="00A31372">
      <w:pPr>
        <w:jc w:val="right"/>
        <w:outlineLvl w:val="0"/>
        <w:rPr>
          <w:sz w:val="28"/>
          <w:szCs w:val="28"/>
        </w:rPr>
      </w:pPr>
    </w:p>
    <w:p w:rsidR="004C1E8B" w:rsidRDefault="004C1E8B" w:rsidP="00A31372">
      <w:pPr>
        <w:jc w:val="right"/>
        <w:outlineLvl w:val="0"/>
        <w:rPr>
          <w:sz w:val="28"/>
          <w:szCs w:val="28"/>
        </w:rPr>
      </w:pPr>
    </w:p>
    <w:p w:rsidR="006E6DB6" w:rsidRDefault="006E6DB6" w:rsidP="00A31372">
      <w:pPr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ФОРМА № 2</w:t>
      </w:r>
    </w:p>
    <w:p w:rsidR="006E6DB6" w:rsidRDefault="006E6DB6" w:rsidP="006E6DB6">
      <w:pPr>
        <w:rPr>
          <w:sz w:val="28"/>
          <w:szCs w:val="28"/>
        </w:rPr>
      </w:pPr>
    </w:p>
    <w:tbl>
      <w:tblPr>
        <w:tblW w:w="5000" w:type="pct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7"/>
        <w:gridCol w:w="3163"/>
        <w:gridCol w:w="1397"/>
        <w:gridCol w:w="2094"/>
        <w:gridCol w:w="3491"/>
        <w:gridCol w:w="2931"/>
        <w:gridCol w:w="1674"/>
      </w:tblGrid>
      <w:tr w:rsidR="006E6DB6" w:rsidTr="006E6DB6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№</w:t>
            </w:r>
          </w:p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п/п</w:t>
            </w: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Фамилия, имя, отчество или организационно-правовая форма и полное наименование независимого эксперта, подготовившего заключение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Дата подготовки заключений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Наименование НПА или проекта НПА субъекта Российской Федерации</w:t>
            </w:r>
          </w:p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  <w:lang w:eastAsia="en-US"/>
              </w:rPr>
            </w:pPr>
            <w:r>
              <w:rPr>
                <w:rStyle w:val="FontStyle15"/>
                <w:lang w:eastAsia="en-US"/>
              </w:rPr>
              <w:t>Коррупциогенные факторы, которые были выявлены в ходе независимой антикоррупционной экспертизы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vertAlign w:val="superscript"/>
                <w:lang w:eastAsia="en-US"/>
              </w:rPr>
            </w:pPr>
            <w:r>
              <w:rPr>
                <w:rStyle w:val="FontStyle15"/>
                <w:lang w:eastAsia="en-US"/>
              </w:rPr>
              <w:t>Результаты рассмотрения заключения независимой антикоррупционной экспертизы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E6DB6" w:rsidRDefault="006E6DB6">
            <w:pPr>
              <w:pStyle w:val="Style3"/>
              <w:widowControl/>
              <w:spacing w:line="240" w:lineRule="auto"/>
              <w:jc w:val="center"/>
              <w:rPr>
                <w:rStyle w:val="FontStyle15"/>
                <w:lang w:eastAsia="en-US"/>
              </w:rPr>
            </w:pPr>
            <w:r>
              <w:rPr>
                <w:rStyle w:val="FontStyle15"/>
                <w:lang w:eastAsia="en-US"/>
              </w:rPr>
              <w:t>Исходящий номер и дата ответа, направленного независимому эксперту</w:t>
            </w:r>
          </w:p>
        </w:tc>
      </w:tr>
      <w:tr w:rsidR="006E6DB6" w:rsidTr="006E6DB6">
        <w:tc>
          <w:tcPr>
            <w:tcW w:w="1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Default="006E6DB6" w:rsidP="00912BA3">
            <w:pPr>
              <w:pStyle w:val="Style2"/>
              <w:widowControl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191696" w:rsidRDefault="00191696" w:rsidP="00FC1FE7">
            <w:pPr>
              <w:pStyle w:val="Style2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91696">
              <w:rPr>
                <w:sz w:val="20"/>
                <w:szCs w:val="20"/>
                <w:lang w:eastAsia="en-US"/>
              </w:rPr>
              <w:t>Темников</w:t>
            </w:r>
            <w:r>
              <w:rPr>
                <w:sz w:val="20"/>
                <w:szCs w:val="20"/>
                <w:lang w:eastAsia="en-US"/>
              </w:rPr>
              <w:t xml:space="preserve"> Вячеслав Викторович</w:t>
            </w:r>
            <w:r w:rsidRPr="00191696">
              <w:rPr>
                <w:sz w:val="20"/>
                <w:szCs w:val="20"/>
                <w:lang w:eastAsia="en-US"/>
              </w:rPr>
              <w:t>, аккредитованн</w:t>
            </w:r>
            <w:r>
              <w:rPr>
                <w:sz w:val="20"/>
                <w:szCs w:val="20"/>
                <w:lang w:eastAsia="en-US"/>
              </w:rPr>
              <w:t>ый</w:t>
            </w:r>
            <w:r w:rsidRPr="00191696">
              <w:rPr>
                <w:sz w:val="20"/>
                <w:szCs w:val="20"/>
                <w:lang w:eastAsia="en-US"/>
              </w:rPr>
              <w:t xml:space="preserve"> распоряжением Министерства юстиции Российской Федера</w:t>
            </w:r>
            <w:r w:rsidR="00FC1FE7">
              <w:rPr>
                <w:sz w:val="20"/>
                <w:szCs w:val="20"/>
                <w:lang w:eastAsia="en-US"/>
              </w:rPr>
              <w:t>ции 27.03.2020 № 335-р (вх.№ 845</w:t>
            </w:r>
            <w:r w:rsidRPr="00191696">
              <w:rPr>
                <w:sz w:val="20"/>
                <w:szCs w:val="20"/>
                <w:lang w:eastAsia="en-US"/>
              </w:rPr>
              <w:t xml:space="preserve">/ГР от </w:t>
            </w:r>
            <w:r w:rsidR="00FC1FE7">
              <w:rPr>
                <w:sz w:val="20"/>
                <w:szCs w:val="20"/>
                <w:lang w:eastAsia="en-US"/>
              </w:rPr>
              <w:t>26.12.</w:t>
            </w:r>
            <w:r w:rsidR="0088624F">
              <w:rPr>
                <w:sz w:val="20"/>
                <w:szCs w:val="20"/>
                <w:lang w:eastAsia="en-US"/>
              </w:rPr>
              <w:t>2023)</w:t>
            </w:r>
          </w:p>
        </w:tc>
        <w:tc>
          <w:tcPr>
            <w:tcW w:w="4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191696" w:rsidRDefault="00FC1FE7" w:rsidP="00912BA3">
            <w:pPr>
              <w:pStyle w:val="Style2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25.12.</w:t>
            </w:r>
            <w:r w:rsidR="00191696">
              <w:rPr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6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191696" w:rsidRDefault="00FC1FE7" w:rsidP="00191696">
            <w:pPr>
              <w:pStyle w:val="Style2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</w:t>
            </w:r>
            <w:r w:rsidRPr="00FC1FE7">
              <w:rPr>
                <w:sz w:val="20"/>
                <w:szCs w:val="20"/>
                <w:lang w:eastAsia="en-US"/>
              </w:rPr>
              <w:t>роект постановления Кабинета Министров Республики Татарстан «Об утверждении Порядка предоставления иных межбюджетных трансфертов из бюджета Республики Татарстан бюджетам муниципальных районов и городских округов Республики Татарстан на реализацию мероприятий, связанных с повышением заработной платы отраслевых специалистов муниципальных учреждений молодежной политики»</w:t>
            </w:r>
          </w:p>
        </w:tc>
        <w:tc>
          <w:tcPr>
            <w:tcW w:w="11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191696" w:rsidRDefault="00191696" w:rsidP="00912BA3">
            <w:pPr>
              <w:pStyle w:val="Style2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91696">
              <w:rPr>
                <w:sz w:val="20"/>
                <w:szCs w:val="20"/>
                <w:lang w:eastAsia="en-US"/>
              </w:rPr>
              <w:t>отсутствие или неполнота административных процедур (подпункт «ж» пункта 3 Методики проведения антикоррупционной экспертизы нормативных правовых актов и проектов нормативных правовых актов, утвержденное постановлением Правительства Российской Федерации от 26.02.2010 № 96)</w:t>
            </w:r>
          </w:p>
        </w:tc>
        <w:tc>
          <w:tcPr>
            <w:tcW w:w="9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101C7D" w:rsidRDefault="00A31372" w:rsidP="00912BA3">
            <w:pPr>
              <w:pStyle w:val="Style2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01C7D">
              <w:rPr>
                <w:sz w:val="20"/>
                <w:szCs w:val="20"/>
                <w:lang w:eastAsia="en-US"/>
              </w:rPr>
              <w:t>з</w:t>
            </w:r>
            <w:r w:rsidR="00191696" w:rsidRPr="00101C7D">
              <w:rPr>
                <w:sz w:val="20"/>
                <w:szCs w:val="20"/>
                <w:lang w:eastAsia="en-US"/>
              </w:rPr>
              <w:t>амечания не учтены</w:t>
            </w:r>
          </w:p>
        </w:tc>
        <w:tc>
          <w:tcPr>
            <w:tcW w:w="5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6DB6" w:rsidRPr="00101C7D" w:rsidRDefault="00A31372" w:rsidP="00DC396B">
            <w:pPr>
              <w:pStyle w:val="Style2"/>
              <w:widowControl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01C7D">
              <w:rPr>
                <w:sz w:val="20"/>
                <w:szCs w:val="20"/>
                <w:lang w:eastAsia="en-US"/>
              </w:rPr>
              <w:t>и</w:t>
            </w:r>
            <w:r w:rsidR="00191696" w:rsidRPr="00101C7D">
              <w:rPr>
                <w:sz w:val="20"/>
                <w:szCs w:val="20"/>
                <w:lang w:eastAsia="en-US"/>
              </w:rPr>
              <w:t xml:space="preserve">сх.№ </w:t>
            </w:r>
            <w:r w:rsidR="00DC396B" w:rsidRPr="00101C7D">
              <w:rPr>
                <w:sz w:val="20"/>
                <w:szCs w:val="20"/>
                <w:lang w:eastAsia="en-US"/>
              </w:rPr>
              <w:t>845</w:t>
            </w:r>
            <w:r w:rsidR="00191696" w:rsidRPr="00101C7D">
              <w:rPr>
                <w:sz w:val="20"/>
                <w:szCs w:val="20"/>
                <w:lang w:eastAsia="en-US"/>
              </w:rPr>
              <w:t xml:space="preserve">/ГР-исх от </w:t>
            </w:r>
            <w:r w:rsidR="00FC1FE7" w:rsidRPr="00101C7D">
              <w:rPr>
                <w:sz w:val="20"/>
                <w:szCs w:val="20"/>
                <w:lang w:eastAsia="en-US"/>
              </w:rPr>
              <w:t>27.12</w:t>
            </w:r>
            <w:r w:rsidR="00191696" w:rsidRPr="00101C7D">
              <w:rPr>
                <w:sz w:val="20"/>
                <w:szCs w:val="20"/>
                <w:lang w:eastAsia="en-US"/>
              </w:rPr>
              <w:t>.2023</w:t>
            </w:r>
            <w:bookmarkStart w:id="0" w:name="_GoBack"/>
            <w:bookmarkEnd w:id="0"/>
          </w:p>
        </w:tc>
      </w:tr>
    </w:tbl>
    <w:p w:rsidR="006E6DB6" w:rsidRDefault="006E6DB6" w:rsidP="006E6DB6"/>
    <w:sectPr w:rsidR="006E6DB6" w:rsidSect="00F2167D">
      <w:headerReference w:type="even" r:id="rId6"/>
      <w:headerReference w:type="default" r:id="rId7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5F9" w:rsidRDefault="001735F9">
      <w:r>
        <w:separator/>
      </w:r>
    </w:p>
  </w:endnote>
  <w:endnote w:type="continuationSeparator" w:id="0">
    <w:p w:rsidR="001735F9" w:rsidRDefault="00173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5F9" w:rsidRDefault="001735F9">
      <w:r>
        <w:separator/>
      </w:r>
    </w:p>
  </w:footnote>
  <w:footnote w:type="continuationSeparator" w:id="0">
    <w:p w:rsidR="001735F9" w:rsidRDefault="00173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7FF" w:rsidRDefault="000C37FF" w:rsidP="00CE4F5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01C7D">
      <w:rPr>
        <w:rStyle w:val="a5"/>
        <w:noProof/>
      </w:rPr>
      <w:t>2</w:t>
    </w:r>
    <w:r>
      <w:rPr>
        <w:rStyle w:val="a5"/>
      </w:rPr>
      <w:fldChar w:fldCharType="end"/>
    </w:r>
  </w:p>
  <w:p w:rsidR="000C37FF" w:rsidRDefault="000C37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7D"/>
    <w:rsid w:val="000C37FF"/>
    <w:rsid w:val="00101C7D"/>
    <w:rsid w:val="001735F9"/>
    <w:rsid w:val="00191696"/>
    <w:rsid w:val="00211E15"/>
    <w:rsid w:val="002608E8"/>
    <w:rsid w:val="0028483B"/>
    <w:rsid w:val="002E06BE"/>
    <w:rsid w:val="003534F4"/>
    <w:rsid w:val="00496F06"/>
    <w:rsid w:val="004A4390"/>
    <w:rsid w:val="004C1E8B"/>
    <w:rsid w:val="004F2AE7"/>
    <w:rsid w:val="00511C3F"/>
    <w:rsid w:val="005121C8"/>
    <w:rsid w:val="005D3EF9"/>
    <w:rsid w:val="00637EE6"/>
    <w:rsid w:val="006E6DB6"/>
    <w:rsid w:val="00771D15"/>
    <w:rsid w:val="007B1F43"/>
    <w:rsid w:val="0088624F"/>
    <w:rsid w:val="00912BA3"/>
    <w:rsid w:val="00A23F64"/>
    <w:rsid w:val="00A31372"/>
    <w:rsid w:val="00B40853"/>
    <w:rsid w:val="00B421AF"/>
    <w:rsid w:val="00BA359B"/>
    <w:rsid w:val="00CE4F53"/>
    <w:rsid w:val="00D0687B"/>
    <w:rsid w:val="00DC396B"/>
    <w:rsid w:val="00E3038E"/>
    <w:rsid w:val="00E40541"/>
    <w:rsid w:val="00E944C6"/>
    <w:rsid w:val="00EA1441"/>
    <w:rsid w:val="00EC1506"/>
    <w:rsid w:val="00F06B04"/>
    <w:rsid w:val="00F2167D"/>
    <w:rsid w:val="00FB546B"/>
    <w:rsid w:val="00FC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56555-7648-4539-A603-A37D86895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216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216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2167D"/>
  </w:style>
  <w:style w:type="table" w:styleId="a6">
    <w:name w:val="Table Grid"/>
    <w:basedOn w:val="a1"/>
    <w:uiPriority w:val="59"/>
    <w:rsid w:val="00CE4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0C37FF"/>
    <w:pPr>
      <w:ind w:left="720"/>
      <w:contextualSpacing/>
    </w:pPr>
  </w:style>
  <w:style w:type="paragraph" w:customStyle="1" w:styleId="Style2">
    <w:name w:val="Style2"/>
    <w:basedOn w:val="a"/>
    <w:uiPriority w:val="99"/>
    <w:rsid w:val="006E6DB6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uiPriority w:val="99"/>
    <w:rsid w:val="006E6DB6"/>
    <w:pPr>
      <w:widowControl w:val="0"/>
      <w:autoSpaceDE w:val="0"/>
      <w:autoSpaceDN w:val="0"/>
      <w:adjustRightInd w:val="0"/>
      <w:spacing w:line="256" w:lineRule="exact"/>
    </w:pPr>
  </w:style>
  <w:style w:type="character" w:customStyle="1" w:styleId="FontStyle15">
    <w:name w:val="Font Style15"/>
    <w:basedOn w:val="a0"/>
    <w:uiPriority w:val="99"/>
    <w:rsid w:val="006E6DB6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2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Шайхинурова Лиана Рифатовна</cp:lastModifiedBy>
  <cp:revision>28</cp:revision>
  <dcterms:created xsi:type="dcterms:W3CDTF">2021-12-27T11:41:00Z</dcterms:created>
  <dcterms:modified xsi:type="dcterms:W3CDTF">2023-12-27T11:04:00Z</dcterms:modified>
</cp:coreProperties>
</file>