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52" w:rsidRPr="00AD7B4F" w:rsidRDefault="005D0052" w:rsidP="00EC3147">
      <w:pPr>
        <w:widowControl w:val="0"/>
        <w:spacing w:after="0"/>
        <w:ind w:right="-1985"/>
        <w:jc w:val="center"/>
        <w:outlineLvl w:val="0"/>
        <w:rPr>
          <w:rFonts w:ascii="Times New Roman" w:eastAsia="Calibri" w:hAnsi="Times New Roman" w:cs="Times New Roman"/>
          <w:w w:val="150"/>
          <w:kern w:val="32"/>
          <w:sz w:val="24"/>
          <w:szCs w:val="24"/>
          <w:lang w:eastAsia="ru-RU"/>
        </w:rPr>
      </w:pPr>
      <w:bookmarkStart w:id="0" w:name="_GoBack"/>
      <w:bookmarkEnd w:id="0"/>
      <w:r w:rsidRPr="00AD7B4F">
        <w:rPr>
          <w:rFonts w:ascii="Times New Roman" w:eastAsia="Calibri" w:hAnsi="Times New Roman" w:cs="Times New Roman"/>
          <w:w w:val="150"/>
          <w:kern w:val="32"/>
          <w:sz w:val="24"/>
          <w:szCs w:val="24"/>
          <w:lang w:eastAsia="ru-RU"/>
        </w:rPr>
        <w:t>ПЛАН МЕРОПРИЯТИЙ</w:t>
      </w:r>
    </w:p>
    <w:p w:rsidR="005D0052" w:rsidRPr="00AD7B4F" w:rsidRDefault="005D0052" w:rsidP="00EC3147">
      <w:pPr>
        <w:widowControl w:val="0"/>
        <w:spacing w:after="0"/>
        <w:ind w:right="-1985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AD7B4F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Министерства по делам</w:t>
      </w:r>
      <w:r w:rsidR="00A14635" w:rsidRPr="00AD7B4F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Pr="00AD7B4F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молодежи Республики Татарстан</w:t>
      </w:r>
    </w:p>
    <w:p w:rsidR="00633FE3" w:rsidRPr="00AD7B4F" w:rsidRDefault="00B973A2" w:rsidP="00EC3147">
      <w:pPr>
        <w:widowControl w:val="0"/>
        <w:spacing w:after="0"/>
        <w:ind w:right="-1985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AD7B4F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С </w:t>
      </w:r>
      <w:r w:rsidR="00D5175D" w:rsidRPr="00AD7B4F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12</w:t>
      </w:r>
      <w:r w:rsidR="00DC2D7F" w:rsidRPr="00AD7B4F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июня </w:t>
      </w:r>
      <w:r w:rsidR="009F262B" w:rsidRPr="00AD7B4F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по 1</w:t>
      </w:r>
      <w:r w:rsidR="00D5175D" w:rsidRPr="00AD7B4F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9</w:t>
      </w:r>
      <w:r w:rsidR="009F262B" w:rsidRPr="00AD7B4F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июня </w:t>
      </w:r>
      <w:r w:rsidR="00633FE3" w:rsidRPr="00AD7B4F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2023 г.</w:t>
      </w:r>
    </w:p>
    <w:p w:rsidR="00CF2214" w:rsidRPr="00AD7B4F" w:rsidRDefault="00CF2214" w:rsidP="00EC3147">
      <w:pPr>
        <w:widowControl w:val="0"/>
        <w:spacing w:after="0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</w:p>
    <w:tbl>
      <w:tblPr>
        <w:tblW w:w="580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3"/>
        <w:gridCol w:w="2400"/>
        <w:gridCol w:w="2618"/>
        <w:gridCol w:w="2923"/>
        <w:gridCol w:w="2582"/>
        <w:gridCol w:w="1811"/>
        <w:gridCol w:w="1929"/>
      </w:tblGrid>
      <w:tr w:rsidR="00C6220D" w:rsidRPr="00AD7B4F" w:rsidTr="00FE0106">
        <w:trPr>
          <w:trHeight w:val="113"/>
        </w:trPr>
        <w:tc>
          <w:tcPr>
            <w:tcW w:w="282" w:type="pct"/>
          </w:tcPr>
          <w:p w:rsidR="007133D3" w:rsidRPr="00AD7B4F" w:rsidRDefault="007133D3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D7B4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4" w:type="pct"/>
          </w:tcPr>
          <w:p w:rsidR="007133D3" w:rsidRPr="00AD7B4F" w:rsidRDefault="007133D3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D7B4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Дата</w:t>
            </w:r>
          </w:p>
          <w:p w:rsidR="007133D3" w:rsidRPr="00AD7B4F" w:rsidRDefault="007133D3" w:rsidP="00EC3147">
            <w:pPr>
              <w:keepNext/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D7B4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866" w:type="pct"/>
          </w:tcPr>
          <w:p w:rsidR="007133D3" w:rsidRPr="00AD7B4F" w:rsidRDefault="007133D3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D7B4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:rsidR="007133D3" w:rsidRPr="00AD7B4F" w:rsidRDefault="007133D3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D7B4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:rsidR="007133D3" w:rsidRPr="00AD7B4F" w:rsidRDefault="007133D3" w:rsidP="00EC31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</w:tcPr>
          <w:p w:rsidR="007133D3" w:rsidRPr="00AD7B4F" w:rsidRDefault="007133D3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D7B4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Краткая</w:t>
            </w:r>
          </w:p>
          <w:p w:rsidR="007133D3" w:rsidRPr="00AD7B4F" w:rsidRDefault="007133D3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D7B4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854" w:type="pct"/>
          </w:tcPr>
          <w:p w:rsidR="007133D3" w:rsidRPr="00AD7B4F" w:rsidRDefault="007133D3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D7B4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Кто</w:t>
            </w:r>
          </w:p>
          <w:p w:rsidR="007133D3" w:rsidRPr="00AD7B4F" w:rsidRDefault="007133D3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D7B4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599" w:type="pct"/>
          </w:tcPr>
          <w:p w:rsidR="007133D3" w:rsidRPr="00AD7B4F" w:rsidRDefault="007133D3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D7B4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38" w:type="pct"/>
          </w:tcPr>
          <w:p w:rsidR="007133D3" w:rsidRPr="00AD7B4F" w:rsidRDefault="007133D3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D7B4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2E67C9" w:rsidRPr="00AD7B4F" w:rsidTr="00517A1A">
        <w:trPr>
          <w:trHeight w:val="113"/>
        </w:trPr>
        <w:tc>
          <w:tcPr>
            <w:tcW w:w="282" w:type="pct"/>
          </w:tcPr>
          <w:p w:rsidR="002E67C9" w:rsidRPr="00AD7B4F" w:rsidRDefault="002E67C9" w:rsidP="00EC3147">
            <w:pPr>
              <w:pStyle w:val="a7"/>
              <w:widowControl w:val="0"/>
              <w:numPr>
                <w:ilvl w:val="0"/>
                <w:numId w:val="30"/>
              </w:num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2E67C9" w:rsidRPr="00522C4A" w:rsidRDefault="002E67C9" w:rsidP="00EC3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2C4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июня </w:t>
            </w:r>
            <w:r w:rsidRPr="00522C4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- 31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августа </w:t>
            </w:r>
          </w:p>
        </w:tc>
        <w:tc>
          <w:tcPr>
            <w:tcW w:w="866" w:type="pct"/>
          </w:tcPr>
          <w:p w:rsidR="002E67C9" w:rsidRPr="00001FBD" w:rsidRDefault="002E67C9" w:rsidP="00EC3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7727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Республиканский конкурс профессионального мастерства работников сферы молодежной политики</w:t>
            </w:r>
          </w:p>
        </w:tc>
        <w:tc>
          <w:tcPr>
            <w:tcW w:w="967" w:type="pct"/>
          </w:tcPr>
          <w:p w:rsidR="002E67C9" w:rsidRPr="0011765F" w:rsidRDefault="002E67C9" w:rsidP="00EC3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F2BE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Экспертиза материалов участников</w:t>
            </w:r>
            <w:r w:rsidRPr="001176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</w:t>
            </w:r>
            <w:r w:rsidRPr="001176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еспубликанск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ого</w:t>
            </w:r>
            <w:r w:rsidRPr="001176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</w:t>
            </w:r>
            <w:r w:rsidRPr="001176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профессионального мастерства работников сферы молодежной политики до 31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августа</w:t>
            </w:r>
            <w:r w:rsidRPr="001176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2023 г.</w:t>
            </w:r>
          </w:p>
          <w:p w:rsidR="002E67C9" w:rsidRPr="0011765F" w:rsidRDefault="002E67C9" w:rsidP="00EC3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176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Финал Конкурса состоится 20 сентября 2023 г.</w:t>
            </w:r>
          </w:p>
        </w:tc>
        <w:tc>
          <w:tcPr>
            <w:tcW w:w="854" w:type="pct"/>
          </w:tcPr>
          <w:p w:rsidR="002E67C9" w:rsidRPr="00522C4A" w:rsidRDefault="002E67C9" w:rsidP="00EC31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B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Pr="009D5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22C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осударственное бюджетное учреждение</w:t>
            </w:r>
            <w:r w:rsidRPr="0052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еспубликанский </w:t>
            </w:r>
            <w:r w:rsidRPr="00522C4A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</w:t>
            </w:r>
            <w:r w:rsidRPr="0052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«Навигатор»</w:t>
            </w:r>
          </w:p>
          <w:p w:rsidR="002E67C9" w:rsidRPr="00522C4A" w:rsidRDefault="002E67C9" w:rsidP="00EC31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2E67C9" w:rsidRPr="00522C4A" w:rsidRDefault="002E67C9" w:rsidP="00EC31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2E67C9" w:rsidRPr="00AD7B4F" w:rsidRDefault="002E67C9" w:rsidP="00EC314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2E67C9" w:rsidRPr="00AD7B4F" w:rsidTr="00517A1A">
        <w:trPr>
          <w:trHeight w:val="113"/>
        </w:trPr>
        <w:tc>
          <w:tcPr>
            <w:tcW w:w="282" w:type="pct"/>
          </w:tcPr>
          <w:p w:rsidR="002E67C9" w:rsidRPr="00AD7B4F" w:rsidRDefault="002E67C9" w:rsidP="00EC3147">
            <w:pPr>
              <w:pStyle w:val="a7"/>
              <w:widowControl w:val="0"/>
              <w:numPr>
                <w:ilvl w:val="0"/>
                <w:numId w:val="30"/>
              </w:num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2E67C9" w:rsidRPr="00522C4A" w:rsidRDefault="002E67C9" w:rsidP="00EC3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27 марта – июнь</w:t>
            </w:r>
          </w:p>
        </w:tc>
        <w:tc>
          <w:tcPr>
            <w:tcW w:w="866" w:type="pct"/>
          </w:tcPr>
          <w:p w:rsidR="002E67C9" w:rsidRPr="0077727F" w:rsidRDefault="002E67C9" w:rsidP="00EC3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7727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Аттестация работников в области государственной молодежной политики</w:t>
            </w:r>
          </w:p>
        </w:tc>
        <w:tc>
          <w:tcPr>
            <w:tcW w:w="967" w:type="pct"/>
          </w:tcPr>
          <w:p w:rsidR="002E67C9" w:rsidRDefault="002E67C9" w:rsidP="00EC3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31E5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Оценка профессиональных знаний аттестуемых работников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131E5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на заседании аттестационной-квалификационной комиссии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</w:t>
            </w:r>
          </w:p>
          <w:p w:rsidR="002E67C9" w:rsidRPr="0011765F" w:rsidRDefault="002E67C9" w:rsidP="00EC3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176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Заседание аттестационной-квалификационной комиссии Министерства </w:t>
            </w:r>
            <w:r w:rsidRPr="001176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по делам молодежи Республики Татарстан состоится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26</w:t>
            </w:r>
            <w:r w:rsidRPr="001176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июня 2023 г.</w:t>
            </w:r>
          </w:p>
        </w:tc>
        <w:tc>
          <w:tcPr>
            <w:tcW w:w="854" w:type="pct"/>
          </w:tcPr>
          <w:p w:rsidR="002E67C9" w:rsidRPr="00522C4A" w:rsidRDefault="002E67C9" w:rsidP="00EC31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 w:rsidRPr="009D5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22C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осударственное бюджетное учреждение</w:t>
            </w:r>
            <w:r w:rsidRPr="0052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еспубликанский </w:t>
            </w:r>
            <w:r w:rsidRPr="00522C4A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</w:t>
            </w:r>
            <w:r w:rsidRPr="0052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«Навигатор»</w:t>
            </w:r>
          </w:p>
          <w:p w:rsidR="002E67C9" w:rsidRPr="00522C4A" w:rsidRDefault="002E67C9" w:rsidP="00EC31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2E67C9" w:rsidRPr="00522C4A" w:rsidRDefault="002E67C9" w:rsidP="00EC31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2E67C9" w:rsidRPr="00AD7B4F" w:rsidRDefault="002E67C9" w:rsidP="00EC314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2E67C9" w:rsidRPr="00AD7B4F" w:rsidTr="00FA5F13">
        <w:trPr>
          <w:trHeight w:val="113"/>
        </w:trPr>
        <w:tc>
          <w:tcPr>
            <w:tcW w:w="282" w:type="pct"/>
          </w:tcPr>
          <w:p w:rsidR="002E67C9" w:rsidRPr="00AD7B4F" w:rsidRDefault="002E67C9" w:rsidP="00EC3147">
            <w:pPr>
              <w:pStyle w:val="a7"/>
              <w:widowControl w:val="0"/>
              <w:numPr>
                <w:ilvl w:val="0"/>
                <w:numId w:val="30"/>
              </w:num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Align w:val="center"/>
          </w:tcPr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 – 23 июня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Научно-образовательный центр «Фәнсар»</w:t>
            </w: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(село Билярск, Алексеевский район)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 – 24 июня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ДОЛ «Звездный»</w:t>
            </w: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(с.Троицкое, Лаишевский район)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 – 24 июня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Центр развития творческого </w:t>
            </w: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потенциала детей и молодежи «Аргамак», Камское устье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 – 24 июня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Автономная некоммерческая организация Молодежный общественный центр «Сэлэт-Батыр»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 – 26 июня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Государственное автономное учреждение </w:t>
            </w: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Молодежный центр «Сэлэт - Ак Барс», Республика Крым, пос.Форос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 – 18 июня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Болгарский музей-заповедник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66" w:type="pct"/>
            <w:vAlign w:val="center"/>
          </w:tcPr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Профильная смена «Сэлэт - Олимп»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Профильная смена «Сэлэт - Тел»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Профильная смена «Сэлэт - Манзара»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Профильная смена «Сэлэт – Осталар бистэсе»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Профильная смена «Сэлэт - Ижат»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 Межрегиональный лагерь «Болгар – Туган тел»</w:t>
            </w:r>
          </w:p>
        </w:tc>
        <w:tc>
          <w:tcPr>
            <w:tcW w:w="967" w:type="pct"/>
            <w:vAlign w:val="center"/>
          </w:tcPr>
          <w:p w:rsidR="002E67C9" w:rsidRPr="00AD7B4F" w:rsidRDefault="002E67C9" w:rsidP="00EC3147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Theme="minorHAnsi"/>
                <w:bCs/>
                <w:iCs/>
                <w:lang w:eastAsia="en-US"/>
              </w:rPr>
            </w:pPr>
            <w:r w:rsidRPr="00AD7B4F">
              <w:rPr>
                <w:rFonts w:eastAsiaTheme="minorHAnsi"/>
                <w:bCs/>
                <w:iCs/>
                <w:lang w:eastAsia="en-US"/>
              </w:rPr>
              <w:lastRenderedPageBreak/>
              <w:t>Профильная смена по подготовке к предметным олимпиадам учащихся 2-6 классов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80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Theme="minorHAnsi"/>
                <w:bCs/>
                <w:iCs/>
                <w:lang w:eastAsia="en-US"/>
              </w:rPr>
            </w:pPr>
            <w:r w:rsidRPr="00AD7B4F">
              <w:rPr>
                <w:rFonts w:eastAsiaTheme="minorHAnsi"/>
                <w:bCs/>
                <w:iCs/>
                <w:lang w:eastAsia="en-US"/>
              </w:rPr>
              <w:t>Профильный учебно-образовательный лагерь Сәләт. Программа алана предусматривает проведение занятий по следующим направлениям: «Татарский язык», «Английский язык», «Турецкий язык», «Испанский язык», «Французский язык», «Персидский язык», «Немецкий язык», «Китайский язык».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220</w:t>
            </w:r>
          </w:p>
          <w:p w:rsidR="002E67C9" w:rsidRPr="00AD7B4F" w:rsidRDefault="002E67C9" w:rsidP="00EC3147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Theme="minorHAnsi"/>
                <w:bCs/>
                <w:iCs/>
                <w:lang w:eastAsia="en-US"/>
              </w:rPr>
            </w:pPr>
            <w:r w:rsidRPr="00AD7B4F">
              <w:rPr>
                <w:rFonts w:eastAsiaTheme="minorHAnsi"/>
                <w:bCs/>
                <w:iCs/>
                <w:lang w:eastAsia="en-US"/>
              </w:rPr>
              <w:t xml:space="preserve">Профильный учебно-образовательный лагерь Сәләт. Целью проекта </w:t>
            </w:r>
            <w:r w:rsidRPr="00AD7B4F">
              <w:rPr>
                <w:rFonts w:eastAsiaTheme="minorHAnsi"/>
                <w:bCs/>
                <w:iCs/>
                <w:lang w:eastAsia="en-US"/>
              </w:rPr>
              <w:lastRenderedPageBreak/>
              <w:t>является поддержка детей и молодежи, заинтересованных в углубленном изучении компьютерных технологий.</w:t>
            </w:r>
          </w:p>
          <w:p w:rsidR="002E67C9" w:rsidRPr="00AD7B4F" w:rsidRDefault="002E67C9" w:rsidP="00EC3147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90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Theme="minorHAnsi"/>
                <w:bCs/>
                <w:iCs/>
                <w:lang w:eastAsia="en-US"/>
              </w:rPr>
            </w:pPr>
            <w:r w:rsidRPr="00AD7B4F">
              <w:rPr>
                <w:rFonts w:eastAsiaTheme="minorHAnsi"/>
                <w:bCs/>
                <w:iCs/>
                <w:lang w:eastAsia="en-US"/>
              </w:rPr>
              <w:t>Профильный учебно-образовательный лагерь Сәләт. Программа алана предусматривает проведение занятий, направленных на ознакомление детей с историей и ремеслами родного края, а также создание условий для прохождения профессиональных проб согласно международным критериям Juniorskills.</w:t>
            </w:r>
          </w:p>
          <w:p w:rsidR="002E67C9" w:rsidRPr="00AD7B4F" w:rsidRDefault="002E67C9" w:rsidP="00EC3147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100</w:t>
            </w:r>
          </w:p>
          <w:p w:rsidR="002E67C9" w:rsidRPr="00AD7B4F" w:rsidRDefault="002E67C9" w:rsidP="00EC3147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Theme="minorHAnsi"/>
                <w:bCs/>
                <w:iCs/>
                <w:lang w:eastAsia="en-US"/>
              </w:rPr>
            </w:pPr>
            <w:r w:rsidRPr="00AD7B4F">
              <w:rPr>
                <w:rFonts w:eastAsiaTheme="minorHAnsi"/>
                <w:bCs/>
                <w:iCs/>
                <w:lang w:eastAsia="en-US"/>
              </w:rPr>
              <w:t>Творческая смена Сэлэт (театр, песни, танцы, рисование).</w:t>
            </w:r>
          </w:p>
          <w:p w:rsidR="002E67C9" w:rsidRPr="00AD7B4F" w:rsidRDefault="002E67C9" w:rsidP="00EC3147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Количество участников: 226</w:t>
            </w: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Theme="minorHAnsi"/>
                <w:bCs/>
                <w:iCs/>
                <w:lang w:eastAsia="en-US"/>
              </w:rPr>
            </w:pPr>
            <w:r w:rsidRPr="00AD7B4F">
              <w:rPr>
                <w:rFonts w:eastAsiaTheme="minorHAnsi"/>
                <w:bCs/>
                <w:iCs/>
                <w:lang w:eastAsia="en-US"/>
              </w:rPr>
              <w:t>Программа лагеря направлена на погружение и изучение татарской культуры, истории и языка, а также освоение навыков практического использования татарского языка в различных сферах.</w:t>
            </w:r>
          </w:p>
          <w:p w:rsidR="002E67C9" w:rsidRPr="00AD7B4F" w:rsidRDefault="002E67C9" w:rsidP="00EC3147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Theme="minorHAnsi"/>
                <w:bCs/>
                <w:iCs/>
                <w:lang w:eastAsia="en-US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400</w:t>
            </w:r>
          </w:p>
        </w:tc>
        <w:tc>
          <w:tcPr>
            <w:tcW w:w="854" w:type="pct"/>
            <w:vAlign w:val="center"/>
          </w:tcPr>
          <w:p w:rsidR="002E67C9" w:rsidRPr="00CE12C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2E67C9" w:rsidRPr="00CE12C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2CF">
              <w:rPr>
                <w:rFonts w:ascii="Times New Roman" w:hAnsi="Times New Roman" w:cs="Times New Roman"/>
                <w:bCs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E67C9" w:rsidRPr="00AD7B4F" w:rsidRDefault="002E67C9" w:rsidP="00EC3147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9" w:type="pct"/>
          </w:tcPr>
          <w:p w:rsidR="002E67C9" w:rsidRPr="00AD7B4F" w:rsidRDefault="002E67C9" w:rsidP="00EC314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638" w:type="pct"/>
          </w:tcPr>
          <w:p w:rsidR="002E67C9" w:rsidRPr="00AD7B4F" w:rsidRDefault="002E67C9" w:rsidP="00EC314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8F5469" w:rsidRPr="00AD7B4F" w:rsidTr="00560215">
        <w:trPr>
          <w:trHeight w:val="113"/>
        </w:trPr>
        <w:tc>
          <w:tcPr>
            <w:tcW w:w="282" w:type="pct"/>
          </w:tcPr>
          <w:p w:rsidR="008F5469" w:rsidRPr="00AD7B4F" w:rsidRDefault="008F5469" w:rsidP="008F5469">
            <w:pPr>
              <w:pStyle w:val="a7"/>
              <w:widowControl w:val="0"/>
              <w:numPr>
                <w:ilvl w:val="0"/>
                <w:numId w:val="30"/>
              </w:num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8F5469" w:rsidRPr="0074402D" w:rsidRDefault="008F5469" w:rsidP="008F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4402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9 июня – 21 июня, Республика Крым, </w:t>
            </w:r>
            <w:r w:rsidRPr="0074402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br/>
              <w:t xml:space="preserve">г. Судак, бухта Капсель </w:t>
            </w:r>
          </w:p>
        </w:tc>
        <w:tc>
          <w:tcPr>
            <w:tcW w:w="866" w:type="pct"/>
          </w:tcPr>
          <w:p w:rsidR="008F5469" w:rsidRPr="0074402D" w:rsidRDefault="008F5469" w:rsidP="008F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Участие делегации Республики Татарстан в </w:t>
            </w:r>
            <w:r w:rsidRPr="0074402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Образовательн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ом</w:t>
            </w:r>
            <w:r w:rsidRPr="0074402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заезд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е</w:t>
            </w:r>
            <w:r w:rsidRPr="0074402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для молодых деятелей культуры и искусств «Таврида» в 2023 год «Только в России»</w:t>
            </w:r>
          </w:p>
        </w:tc>
        <w:tc>
          <w:tcPr>
            <w:tcW w:w="967" w:type="pct"/>
          </w:tcPr>
          <w:p w:rsidR="008F5469" w:rsidRPr="0074402D" w:rsidRDefault="008F5469" w:rsidP="008F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4402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Заезд посвящен обращению к истокам, выявлению сильных сторон России в различных творческих и креативных сферах, демонстрации национальных особенностей. Заезд приурочен к 100-летию Расула Гамзатова. В рамках заезда планируется участие делегации Республики Татарстан в количестве </w:t>
            </w:r>
            <w:r w:rsidRPr="0074402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15 человек. Даты заезда 12-18 июня. Трансфер из Казани 9 июня в 12:03 из Казань – 2 (Восстание-Пасс.)</w:t>
            </w:r>
          </w:p>
        </w:tc>
        <w:tc>
          <w:tcPr>
            <w:tcW w:w="854" w:type="pct"/>
          </w:tcPr>
          <w:p w:rsidR="008F5469" w:rsidRPr="0074402D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0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Федеральное агентство по делам молодежи,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Министерство по делам молодежи</w:t>
            </w:r>
            <w:r w:rsidRPr="00AD7B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Республики Татарстан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744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«Центр развития культурных инициатив»,  Автономная некоммерческая организация «Татарстан – </w:t>
            </w:r>
            <w:r w:rsidRPr="007440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территория возможностей»</w:t>
            </w:r>
          </w:p>
        </w:tc>
        <w:tc>
          <w:tcPr>
            <w:tcW w:w="599" w:type="pct"/>
          </w:tcPr>
          <w:p w:rsidR="008F5469" w:rsidRPr="0074402D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8F5469" w:rsidRPr="00496839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968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8F5469" w:rsidRPr="00AD7B4F" w:rsidTr="00754E52">
        <w:trPr>
          <w:trHeight w:val="113"/>
        </w:trPr>
        <w:tc>
          <w:tcPr>
            <w:tcW w:w="282" w:type="pct"/>
          </w:tcPr>
          <w:p w:rsidR="008F5469" w:rsidRPr="00AD7B4F" w:rsidRDefault="008F5469" w:rsidP="008F5469">
            <w:pPr>
              <w:pStyle w:val="a7"/>
              <w:widowControl w:val="0"/>
              <w:numPr>
                <w:ilvl w:val="0"/>
                <w:numId w:val="30"/>
              </w:num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 июня</w:t>
            </w: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15:00</w:t>
            </w: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Казанский Кремль</w:t>
            </w:r>
          </w:p>
        </w:tc>
        <w:tc>
          <w:tcPr>
            <w:tcW w:w="866" w:type="pct"/>
          </w:tcPr>
          <w:p w:rsidR="008F5469" w:rsidRPr="00AD7B4F" w:rsidRDefault="008F5469" w:rsidP="008F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Традиционный большой праздничный концерт, посвященный празднованию государственного Дня России</w:t>
            </w:r>
          </w:p>
        </w:tc>
        <w:tc>
          <w:tcPr>
            <w:tcW w:w="967" w:type="pct"/>
          </w:tcPr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торжественном мероприятии, посвященном празднованию Дня России, примут участие более 400 лауреатов и победителей фестивального движения «Созвездие-Йолдызлык» из 17 муниципальных районов Татарстана. 2,5 часовой праздничный концерт, наполненный как национальными произведениями многонационального народа нашей республики, так и произведениями эстрадного искусства, будет представлен жителям и гостям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столицы Татарстана</w:t>
            </w:r>
          </w:p>
        </w:tc>
        <w:tc>
          <w:tcPr>
            <w:tcW w:w="854" w:type="pct"/>
          </w:tcPr>
          <w:p w:rsidR="008F5469" w:rsidRPr="00AD7B4F" w:rsidRDefault="008F5469" w:rsidP="008F5469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AD7B4F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9" w:type="pct"/>
          </w:tcPr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Степанова Л.О.</w:t>
            </w:r>
          </w:p>
        </w:tc>
        <w:tc>
          <w:tcPr>
            <w:tcW w:w="638" w:type="pct"/>
          </w:tcPr>
          <w:p w:rsidR="008F5469" w:rsidRPr="00AD7B4F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8F5469" w:rsidRPr="00AD7B4F" w:rsidTr="00754E52">
        <w:trPr>
          <w:trHeight w:val="113"/>
        </w:trPr>
        <w:tc>
          <w:tcPr>
            <w:tcW w:w="282" w:type="pct"/>
          </w:tcPr>
          <w:p w:rsidR="008F5469" w:rsidRPr="00AD7B4F" w:rsidRDefault="008F5469" w:rsidP="008F5469">
            <w:pPr>
              <w:pStyle w:val="a7"/>
              <w:widowControl w:val="0"/>
              <w:numPr>
                <w:ilvl w:val="0"/>
                <w:numId w:val="30"/>
              </w:num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8F5469" w:rsidRPr="002E67C9" w:rsidRDefault="008F5469" w:rsidP="008F5469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2E67C9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12 июня</w:t>
            </w:r>
          </w:p>
          <w:p w:rsidR="008F5469" w:rsidRPr="002E67C9" w:rsidRDefault="008F5469" w:rsidP="008F5469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8F5469" w:rsidRPr="002E67C9" w:rsidRDefault="008F5469" w:rsidP="008F5469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2E67C9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10:00</w:t>
            </w:r>
          </w:p>
          <w:p w:rsidR="008F5469" w:rsidRDefault="008F5469" w:rsidP="008F5469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8F5469" w:rsidRPr="00010A9F" w:rsidRDefault="008F5469" w:rsidP="008F5469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FB06BC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Стела «Казань – город трудовой доблести» железнодорожный вокзал Казань-2 </w:t>
            </w:r>
            <w:r w:rsidRPr="005876C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(ул. </w:t>
            </w: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Воровского</w:t>
            </w:r>
            <w:r w:rsidRPr="005876C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33</w:t>
            </w:r>
            <w:r w:rsidRPr="005876C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6" w:type="pct"/>
          </w:tcPr>
          <w:p w:rsidR="008F5469" w:rsidRPr="008C2566" w:rsidRDefault="008F5469" w:rsidP="008F5469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5876C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Открытие третьего трудового семестра студенческих отрядов </w:t>
            </w:r>
            <w:r w:rsidRPr="005876C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>Республики Татарстан</w:t>
            </w:r>
          </w:p>
        </w:tc>
        <w:tc>
          <w:tcPr>
            <w:tcW w:w="967" w:type="pct"/>
          </w:tcPr>
          <w:p w:rsidR="008F5469" w:rsidRPr="005876C8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6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рамках мероприятия проходит сдача рапортов</w:t>
            </w:r>
          </w:p>
          <w:p w:rsidR="008F5469" w:rsidRPr="005876C8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руководителей </w:t>
            </w:r>
            <w:r w:rsidRPr="005876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местных штабов и штабов образовательных организаций</w:t>
            </w:r>
          </w:p>
          <w:p w:rsidR="008F5469" w:rsidRPr="005876C8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6C8">
              <w:rPr>
                <w:rFonts w:ascii="Times New Roman" w:eastAsia="Times New Roman" w:hAnsi="Times New Roman" w:cs="Times New Roman"/>
                <w:sz w:val="24"/>
                <w:szCs w:val="24"/>
              </w:rPr>
              <w:t>о готовности к летнему сезону, напутственные слова от ветеранов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работодателей</w:t>
            </w:r>
          </w:p>
          <w:p w:rsidR="008F5469" w:rsidRPr="005876C8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6C8">
              <w:rPr>
                <w:rFonts w:ascii="Times New Roman" w:eastAsia="Times New Roman" w:hAnsi="Times New Roman" w:cs="Times New Roman"/>
                <w:sz w:val="24"/>
                <w:szCs w:val="24"/>
              </w:rPr>
              <w:t>и почетных гостей, вручение путевок студенческим отрядам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трудовым отрядам подростков</w:t>
            </w:r>
            <w:r w:rsidRPr="00587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работы</w:t>
            </w:r>
          </w:p>
          <w:p w:rsidR="008F5469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6C8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трудовых объектах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награждение отличившихся студентов, прошедших профессиональное обучение согласно Постановлению Правительства РФ от 09.06.2021г. №876</w:t>
            </w:r>
            <w:r w:rsidRPr="005876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F5469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F5469" w:rsidRPr="008C2566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</w:t>
            </w:r>
            <w:r w:rsidRPr="00326EF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участников: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1000</w:t>
            </w:r>
          </w:p>
        </w:tc>
        <w:tc>
          <w:tcPr>
            <w:tcW w:w="854" w:type="pct"/>
          </w:tcPr>
          <w:p w:rsidR="008F5469" w:rsidRPr="008C2566" w:rsidRDefault="008F5469" w:rsidP="008F5469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5E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 w:rsidRPr="009D5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8C2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молодёжной общероссийской общественной организации «Российские Студенческие Отряды»</w:t>
            </w:r>
          </w:p>
        </w:tc>
        <w:tc>
          <w:tcPr>
            <w:tcW w:w="599" w:type="pct"/>
          </w:tcPr>
          <w:p w:rsidR="008F5469" w:rsidRPr="00326EFA" w:rsidRDefault="008F5469" w:rsidP="008F5469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E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638" w:type="pct"/>
          </w:tcPr>
          <w:p w:rsidR="008F5469" w:rsidRDefault="008F5469" w:rsidP="008F5469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Садыков Р.Н.</w:t>
            </w:r>
          </w:p>
        </w:tc>
      </w:tr>
      <w:tr w:rsidR="008F5469" w:rsidRPr="00AD7B4F" w:rsidTr="00754E52">
        <w:trPr>
          <w:trHeight w:val="113"/>
        </w:trPr>
        <w:tc>
          <w:tcPr>
            <w:tcW w:w="282" w:type="pct"/>
          </w:tcPr>
          <w:p w:rsidR="008F5469" w:rsidRPr="00AD7B4F" w:rsidRDefault="008F5469" w:rsidP="008F5469">
            <w:pPr>
              <w:pStyle w:val="a7"/>
              <w:widowControl w:val="0"/>
              <w:numPr>
                <w:ilvl w:val="0"/>
                <w:numId w:val="30"/>
              </w:num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12-13 июня</w:t>
            </w: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Казань,</w:t>
            </w: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ул. Гладилова, 49</w:t>
            </w:r>
          </w:p>
        </w:tc>
        <w:tc>
          <w:tcPr>
            <w:tcW w:w="866" w:type="pct"/>
          </w:tcPr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Мастер-классы</w:t>
            </w:r>
          </w:p>
          <w:p w:rsidR="008F5469" w:rsidRPr="00AD7B4F" w:rsidRDefault="008F5469" w:rsidP="008F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административному составу «Круглые столы – пути решения проблем по системе Б.Л.Вайнберга»</w:t>
            </w:r>
          </w:p>
        </w:tc>
        <w:tc>
          <w:tcPr>
            <w:tcW w:w="967" w:type="pct"/>
          </w:tcPr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Авторская методика, позволяющая по-новому способствовать решению задач и вопросов, возникающих в работе административного состава государственных учреждений по работе с </w:t>
            </w: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творчески одаренными детьми и молодежью</w:t>
            </w:r>
          </w:p>
        </w:tc>
        <w:tc>
          <w:tcPr>
            <w:tcW w:w="854" w:type="pct"/>
          </w:tcPr>
          <w:p w:rsidR="008F5469" w:rsidRPr="00AD7B4F" w:rsidRDefault="008F5469" w:rsidP="008F5469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AD7B4F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</w:t>
            </w:r>
            <w:r w:rsidRPr="00AD7B4F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lastRenderedPageBreak/>
              <w:t>творчески одаренных детей и молодежи «Созвездие - Йолдызлык»</w:t>
            </w:r>
          </w:p>
        </w:tc>
        <w:tc>
          <w:tcPr>
            <w:tcW w:w="599" w:type="pct"/>
          </w:tcPr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638" w:type="pct"/>
          </w:tcPr>
          <w:p w:rsidR="008F5469" w:rsidRPr="00AD7B4F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8F5469" w:rsidRPr="00AD7B4F" w:rsidTr="00754E52">
        <w:trPr>
          <w:trHeight w:val="113"/>
        </w:trPr>
        <w:tc>
          <w:tcPr>
            <w:tcW w:w="282" w:type="pct"/>
          </w:tcPr>
          <w:p w:rsidR="008F5469" w:rsidRPr="00AD7B4F" w:rsidRDefault="008F5469" w:rsidP="008F5469">
            <w:pPr>
              <w:pStyle w:val="a7"/>
              <w:widowControl w:val="0"/>
              <w:numPr>
                <w:ilvl w:val="0"/>
                <w:numId w:val="30"/>
              </w:num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12-17 июня</w:t>
            </w: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Казань,</w:t>
            </w: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ул. Гладилова, 49</w:t>
            </w:r>
          </w:p>
        </w:tc>
        <w:tc>
          <w:tcPr>
            <w:tcW w:w="866" w:type="pct"/>
          </w:tcPr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Режиссерско-постановочные работы,</w:t>
            </w: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репетиционный</w:t>
            </w: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процесс по произведениям А.П.Чехова «Хамелеон», «Толстый и тонкий», «Дипломат»</w:t>
            </w:r>
          </w:p>
        </w:tc>
        <w:tc>
          <w:tcPr>
            <w:tcW w:w="967" w:type="pct"/>
          </w:tcPr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Театрализованная постановка по программным произведениям А.П.Чехова «Хамелеон», «Толстый и тонкий», «Дипломат» для учеников средней школы в рамках программы «Пушкинская карта»</w:t>
            </w:r>
          </w:p>
        </w:tc>
        <w:tc>
          <w:tcPr>
            <w:tcW w:w="854" w:type="pct"/>
          </w:tcPr>
          <w:p w:rsidR="008F5469" w:rsidRPr="00AD7B4F" w:rsidRDefault="008F5469" w:rsidP="008F5469">
            <w:pPr>
              <w:widowControl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AD7B4F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599" w:type="pct"/>
          </w:tcPr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Степанова Л.О.</w:t>
            </w:r>
          </w:p>
        </w:tc>
        <w:tc>
          <w:tcPr>
            <w:tcW w:w="638" w:type="pct"/>
          </w:tcPr>
          <w:p w:rsidR="008F5469" w:rsidRPr="00AD7B4F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8F5469" w:rsidRPr="00AD7B4F" w:rsidTr="00754E52">
        <w:trPr>
          <w:trHeight w:val="113"/>
        </w:trPr>
        <w:tc>
          <w:tcPr>
            <w:tcW w:w="282" w:type="pct"/>
          </w:tcPr>
          <w:p w:rsidR="008F5469" w:rsidRPr="00AD7B4F" w:rsidRDefault="008F5469" w:rsidP="008F5469">
            <w:pPr>
              <w:pStyle w:val="a7"/>
              <w:widowControl w:val="0"/>
              <w:numPr>
                <w:ilvl w:val="0"/>
                <w:numId w:val="30"/>
              </w:num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13 июня – 30 июня</w:t>
            </w: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6" w:type="pct"/>
          </w:tcPr>
          <w:p w:rsidR="008F5469" w:rsidRPr="00AD7B4F" w:rsidRDefault="008F5469" w:rsidP="008F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Профильная смена "Юный Техник"</w:t>
            </w:r>
          </w:p>
        </w:tc>
        <w:tc>
          <w:tcPr>
            <w:tcW w:w="967" w:type="pct"/>
          </w:tcPr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pct"/>
          </w:tcPr>
          <w:p w:rsidR="008F5469" w:rsidRPr="00AD7B4F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</w:t>
            </w:r>
          </w:p>
          <w:p w:rsidR="008F5469" w:rsidRPr="00AD7B4F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образования и науки Республики Татарстан Государственное бюджетное учреждение «Республиканский молодежный центр «Костер»</w:t>
            </w:r>
          </w:p>
          <w:p w:rsidR="008F5469" w:rsidRPr="00AD7B4F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Государственное бюджетное учреждение дополнительного </w:t>
            </w:r>
            <w:r w:rsidRPr="00AD7B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образования «Республиканский центр внешкольной работы»</w:t>
            </w:r>
          </w:p>
        </w:tc>
        <w:tc>
          <w:tcPr>
            <w:tcW w:w="599" w:type="pct"/>
          </w:tcPr>
          <w:p w:rsidR="008F5469" w:rsidRPr="00AD7B4F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:rsidR="008F5469" w:rsidRPr="00AD7B4F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8F5469" w:rsidRPr="00AD7B4F" w:rsidTr="00EC3147">
        <w:trPr>
          <w:trHeight w:val="2824"/>
        </w:trPr>
        <w:tc>
          <w:tcPr>
            <w:tcW w:w="282" w:type="pct"/>
          </w:tcPr>
          <w:p w:rsidR="008F5469" w:rsidRPr="00AD7B4F" w:rsidRDefault="008F5469" w:rsidP="008F5469">
            <w:pPr>
              <w:pStyle w:val="a7"/>
              <w:widowControl w:val="0"/>
              <w:numPr>
                <w:ilvl w:val="0"/>
                <w:numId w:val="30"/>
              </w:num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 июня</w:t>
            </w: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11:35</w:t>
            </w: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5469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19 июня </w:t>
            </w: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15:57</w:t>
            </w: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5469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5469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 июня – 3 июля</w:t>
            </w: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5469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5469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 июня – 8 июля</w:t>
            </w:r>
          </w:p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6" w:type="pct"/>
          </w:tcPr>
          <w:p w:rsidR="008F5469" w:rsidRPr="00AD7B4F" w:rsidRDefault="008F5469" w:rsidP="008F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Отправка первой смены детский оздоровительный лагерь «Витязево»</w:t>
            </w:r>
          </w:p>
          <w:p w:rsidR="008F5469" w:rsidRDefault="008F5469" w:rsidP="008F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Отправка второй смены в детский оздоровительный лагерь «Сатера»</w:t>
            </w:r>
          </w:p>
          <w:p w:rsidR="008F5469" w:rsidRPr="00AD7B4F" w:rsidRDefault="008F5469" w:rsidP="008F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F5469" w:rsidRPr="00AD7B4F" w:rsidRDefault="008F5469" w:rsidP="008F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первой смены в детском оздоровительном лагере «Витязево» - профильная смена «Искусство. Вдохновение. Спорт»</w:t>
            </w:r>
          </w:p>
          <w:p w:rsidR="008F5469" w:rsidRPr="00AD7B4F" w:rsidRDefault="008F5469" w:rsidP="008F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второй смены в детском оздоровительном лагере «Сатера» - профильная смена «Пространство возможностей»</w:t>
            </w:r>
          </w:p>
        </w:tc>
        <w:tc>
          <w:tcPr>
            <w:tcW w:w="967" w:type="pct"/>
          </w:tcPr>
          <w:p w:rsidR="008F5469" w:rsidRPr="00AD7B4F" w:rsidRDefault="008F5469" w:rsidP="008F54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pct"/>
          </w:tcPr>
          <w:p w:rsidR="008F5469" w:rsidRPr="00AD7B4F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</w:t>
            </w:r>
          </w:p>
          <w:p w:rsidR="008F5469" w:rsidRPr="00AD7B4F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7B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599" w:type="pct"/>
          </w:tcPr>
          <w:p w:rsidR="008F5469" w:rsidRPr="00AD7B4F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8" w:type="pct"/>
          </w:tcPr>
          <w:p w:rsidR="008F5469" w:rsidRPr="00AD7B4F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8F5469" w:rsidRPr="00AD7B4F" w:rsidTr="00754E52">
        <w:trPr>
          <w:trHeight w:val="113"/>
        </w:trPr>
        <w:tc>
          <w:tcPr>
            <w:tcW w:w="282" w:type="pct"/>
          </w:tcPr>
          <w:p w:rsidR="008F5469" w:rsidRPr="00AD7B4F" w:rsidRDefault="008F5469" w:rsidP="008F5469">
            <w:pPr>
              <w:pStyle w:val="a7"/>
              <w:widowControl w:val="0"/>
              <w:numPr>
                <w:ilvl w:val="0"/>
                <w:numId w:val="30"/>
              </w:num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8F5469" w:rsidRDefault="008F5469" w:rsidP="008F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18 - 20 июня </w:t>
            </w:r>
          </w:p>
        </w:tc>
        <w:tc>
          <w:tcPr>
            <w:tcW w:w="866" w:type="pct"/>
          </w:tcPr>
          <w:p w:rsidR="008F5469" w:rsidRPr="0077727F" w:rsidRDefault="008F5469" w:rsidP="008F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D32C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Образовательный курс для специалистов </w:t>
            </w:r>
            <w:r w:rsidRPr="00CD32C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учреждений молодежной политики по патриотическому воспитанию детей и молодежи</w:t>
            </w:r>
          </w:p>
        </w:tc>
        <w:tc>
          <w:tcPr>
            <w:tcW w:w="967" w:type="pct"/>
          </w:tcPr>
          <w:p w:rsidR="008F5469" w:rsidRPr="00CD32CC" w:rsidRDefault="008F5469" w:rsidP="008F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D32C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В рамках программы комплексного развития </w:t>
            </w:r>
            <w:r w:rsidRPr="00CD32C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молодежной политики «Регион для молодых» в Республике Татарстан федерального проекта «Развитие системы поддержки молодежи («Молодежь России») и национального проекта «Образование».</w:t>
            </w:r>
          </w:p>
          <w:p w:rsidR="008F5469" w:rsidRPr="00CD32CC" w:rsidRDefault="008F5469" w:rsidP="008F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C3147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 – 100 человек:</w:t>
            </w:r>
            <w:r w:rsidRPr="00CD32C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руководители и специалисты сферы молодежной политики по патриотическому воспитанию.</w:t>
            </w:r>
          </w:p>
          <w:p w:rsidR="008F5469" w:rsidRPr="00131E53" w:rsidRDefault="008F5469" w:rsidP="008F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D32C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Программа образовательного мероприятия будет включать в себя формирование профессиональных компетенций и прикладных навыков в сфере патриотического воспитания, методическое сопровождение, современные подходы и практики процесса вос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питания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подрастающего поколения</w:t>
            </w:r>
          </w:p>
        </w:tc>
        <w:tc>
          <w:tcPr>
            <w:tcW w:w="854" w:type="pct"/>
          </w:tcPr>
          <w:p w:rsidR="008F5469" w:rsidRPr="00522C4A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</w:t>
            </w:r>
            <w:r w:rsidRPr="009D5E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Республики Татарстан</w:t>
            </w:r>
            <w:r w:rsidRPr="009D5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22C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осударственное бюджетное учреждение</w:t>
            </w:r>
            <w:r w:rsidRPr="0052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еспубликанский </w:t>
            </w:r>
            <w:r w:rsidRPr="00522C4A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</w:t>
            </w:r>
            <w:r w:rsidRPr="0052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«Навигатор»</w:t>
            </w:r>
          </w:p>
          <w:p w:rsidR="008F5469" w:rsidRPr="00522C4A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8F5469" w:rsidRPr="00522C4A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8F5469" w:rsidRPr="0077727F" w:rsidRDefault="008F5469" w:rsidP="008F5469">
            <w:pPr>
              <w:widowControl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8F5469" w:rsidRPr="00AD7B4F" w:rsidTr="00754E52">
        <w:trPr>
          <w:trHeight w:val="113"/>
        </w:trPr>
        <w:tc>
          <w:tcPr>
            <w:tcW w:w="282" w:type="pct"/>
          </w:tcPr>
          <w:p w:rsidR="008F5469" w:rsidRPr="00AD7B4F" w:rsidRDefault="008F5469" w:rsidP="008F5469">
            <w:pPr>
              <w:pStyle w:val="a7"/>
              <w:widowControl w:val="0"/>
              <w:numPr>
                <w:ilvl w:val="0"/>
                <w:numId w:val="30"/>
              </w:num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:rsidR="008F5469" w:rsidRPr="00522C4A" w:rsidRDefault="008F5469" w:rsidP="008F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18 – 25 июня, г.Калининград</w:t>
            </w:r>
          </w:p>
        </w:tc>
        <w:tc>
          <w:tcPr>
            <w:tcW w:w="866" w:type="pct"/>
          </w:tcPr>
          <w:p w:rsidR="008F5469" w:rsidRPr="0077727F" w:rsidRDefault="008F5469" w:rsidP="008F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Участие делегации Республики Татарстан во Всероссийском молодёжном форуме «ШУМ»</w:t>
            </w:r>
          </w:p>
        </w:tc>
        <w:tc>
          <w:tcPr>
            <w:tcW w:w="967" w:type="pct"/>
          </w:tcPr>
          <w:p w:rsidR="008F5469" w:rsidRPr="0011765F" w:rsidRDefault="008F5469" w:rsidP="008F5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9683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Участниками Форума станут молодые люди в возрасте от 14 до 35 лет: студенты профильных специальностей, дизайнеры, фотографы, видеооператоры, журналисты, редакторы, маркетологи, блогеры и другие специалисты медиаотрасли, прошедшие конкурсный отбор. Образовательная программа Форума будет проходить на основе практического погружения для создания медиапродуктов по заказу партнёрских организаций по 6 направлениям (кампусам): дизайн, производство контента, маркетинг, личный бренд, написание текстов и цифровые продукты. Участники наиболее качественно и интересно выполнившие заказы на закрытии Форума </w:t>
            </w:r>
            <w:r w:rsidRPr="0049683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получат приглашения на стажировки, обучение, мероприятия партнеров и средства на реализацию идеи. Также Форум является одной из площадок проведения Всероссийского конкурса молодёжных проектов. Участник Форума вправе очно представить один проект, максимальный размер гранта составляет 1 миллион рублей.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br/>
              <w:t>В делегацию Республики Татарстан входит 10 человек, 8 из них планируют принять участие в конкурсе грантов для физических лиц в рамках форума</w:t>
            </w:r>
          </w:p>
        </w:tc>
        <w:tc>
          <w:tcPr>
            <w:tcW w:w="854" w:type="pct"/>
          </w:tcPr>
          <w:p w:rsidR="008F5469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9683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Правител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ьство Калининградской области, </w:t>
            </w:r>
            <w:r w:rsidRPr="0049683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Федеральное агентство по делам молодёжи (Росмолодёжь),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9D5EB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744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«Татарстан – территория возможностей»</w:t>
            </w:r>
          </w:p>
          <w:p w:rsidR="008F5469" w:rsidRPr="00522C4A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8F5469" w:rsidRPr="00522C4A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8F5469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968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Р.Н.Садыков</w:t>
            </w:r>
          </w:p>
          <w:p w:rsidR="008F5469" w:rsidRPr="00496839" w:rsidRDefault="008F5469" w:rsidP="008F546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(в</w:t>
            </w:r>
            <w:r w:rsidRPr="004968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рамках деловой программы с 19 по 20 июня 2023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</w:tr>
    </w:tbl>
    <w:p w:rsidR="000B2C03" w:rsidRPr="00AD7B4F" w:rsidRDefault="000B2C03" w:rsidP="00EC3147">
      <w:pPr>
        <w:shd w:val="clear" w:color="auto" w:fill="FFFFFF"/>
        <w:spacing w:after="540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sectPr w:rsidR="000B2C03" w:rsidRPr="00AD7B4F" w:rsidSect="006F7525">
      <w:pgSz w:w="16838" w:h="11906" w:orient="landscape"/>
      <w:pgMar w:top="1134" w:right="2665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5BA" w:rsidRDefault="002B35BA" w:rsidP="0037767F">
      <w:pPr>
        <w:spacing w:after="0" w:line="240" w:lineRule="auto"/>
      </w:pPr>
      <w:r>
        <w:separator/>
      </w:r>
    </w:p>
  </w:endnote>
  <w:endnote w:type="continuationSeparator" w:id="0">
    <w:p w:rsidR="002B35BA" w:rsidRDefault="002B35BA" w:rsidP="0037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5BA" w:rsidRDefault="002B35BA" w:rsidP="0037767F">
      <w:pPr>
        <w:spacing w:after="0" w:line="240" w:lineRule="auto"/>
      </w:pPr>
      <w:r>
        <w:separator/>
      </w:r>
    </w:p>
  </w:footnote>
  <w:footnote w:type="continuationSeparator" w:id="0">
    <w:p w:rsidR="002B35BA" w:rsidRDefault="002B35BA" w:rsidP="0037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7CD1"/>
    <w:multiLevelType w:val="hybridMultilevel"/>
    <w:tmpl w:val="5756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3BAD"/>
    <w:multiLevelType w:val="hybridMultilevel"/>
    <w:tmpl w:val="53CA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06669"/>
    <w:multiLevelType w:val="hybridMultilevel"/>
    <w:tmpl w:val="238654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F72420"/>
    <w:multiLevelType w:val="hybridMultilevel"/>
    <w:tmpl w:val="004E3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A6AF8"/>
    <w:multiLevelType w:val="hybridMultilevel"/>
    <w:tmpl w:val="11BA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A26EA"/>
    <w:multiLevelType w:val="hybridMultilevel"/>
    <w:tmpl w:val="2ADE0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7E41EE"/>
    <w:multiLevelType w:val="hybridMultilevel"/>
    <w:tmpl w:val="ECF6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DB466B"/>
    <w:multiLevelType w:val="hybridMultilevel"/>
    <w:tmpl w:val="798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0D2653"/>
    <w:multiLevelType w:val="hybridMultilevel"/>
    <w:tmpl w:val="D88A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8564EA"/>
    <w:multiLevelType w:val="multilevel"/>
    <w:tmpl w:val="5C664ABC"/>
    <w:lvl w:ilvl="0">
      <w:start w:val="1"/>
      <w:numFmt w:val="decimal"/>
      <w:lvlText w:val="%1."/>
      <w:lvlJc w:val="left"/>
      <w:pPr>
        <w:ind w:left="587" w:hanging="360"/>
      </w:p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26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C3342"/>
    <w:multiLevelType w:val="hybridMultilevel"/>
    <w:tmpl w:val="6EBC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B7264"/>
    <w:multiLevelType w:val="hybridMultilevel"/>
    <w:tmpl w:val="84CAC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17"/>
  </w:num>
  <w:num w:numId="3">
    <w:abstractNumId w:val="29"/>
  </w:num>
  <w:num w:numId="4">
    <w:abstractNumId w:val="24"/>
  </w:num>
  <w:num w:numId="5">
    <w:abstractNumId w:val="4"/>
  </w:num>
  <w:num w:numId="6">
    <w:abstractNumId w:val="15"/>
  </w:num>
  <w:num w:numId="7">
    <w:abstractNumId w:val="14"/>
  </w:num>
  <w:num w:numId="8">
    <w:abstractNumId w:val="22"/>
  </w:num>
  <w:num w:numId="9">
    <w:abstractNumId w:val="19"/>
  </w:num>
  <w:num w:numId="10">
    <w:abstractNumId w:val="5"/>
  </w:num>
  <w:num w:numId="11">
    <w:abstractNumId w:val="8"/>
  </w:num>
  <w:num w:numId="12">
    <w:abstractNumId w:val="6"/>
  </w:num>
  <w:num w:numId="13">
    <w:abstractNumId w:val="0"/>
  </w:num>
  <w:num w:numId="14">
    <w:abstractNumId w:val="2"/>
  </w:num>
  <w:num w:numId="15">
    <w:abstractNumId w:val="12"/>
  </w:num>
  <w:num w:numId="16">
    <w:abstractNumId w:val="11"/>
  </w:num>
  <w:num w:numId="17">
    <w:abstractNumId w:val="23"/>
  </w:num>
  <w:num w:numId="18">
    <w:abstractNumId w:val="21"/>
  </w:num>
  <w:num w:numId="19">
    <w:abstractNumId w:val="16"/>
  </w:num>
  <w:num w:numId="20">
    <w:abstractNumId w:val="1"/>
  </w:num>
  <w:num w:numId="21">
    <w:abstractNumId w:val="10"/>
  </w:num>
  <w:num w:numId="22">
    <w:abstractNumId w:val="27"/>
  </w:num>
  <w:num w:numId="23">
    <w:abstractNumId w:val="9"/>
  </w:num>
  <w:num w:numId="24">
    <w:abstractNumId w:val="7"/>
  </w:num>
  <w:num w:numId="25">
    <w:abstractNumId w:val="28"/>
  </w:num>
  <w:num w:numId="26">
    <w:abstractNumId w:val="20"/>
  </w:num>
  <w:num w:numId="27">
    <w:abstractNumId w:val="25"/>
  </w:num>
  <w:num w:numId="28">
    <w:abstractNumId w:val="13"/>
  </w:num>
  <w:num w:numId="29">
    <w:abstractNumId w:val="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86F"/>
    <w:rsid w:val="00007F30"/>
    <w:rsid w:val="00015647"/>
    <w:rsid w:val="0002117F"/>
    <w:rsid w:val="0002282A"/>
    <w:rsid w:val="00024150"/>
    <w:rsid w:val="00025292"/>
    <w:rsid w:val="00027F08"/>
    <w:rsid w:val="00031A24"/>
    <w:rsid w:val="00032248"/>
    <w:rsid w:val="000331AF"/>
    <w:rsid w:val="00044662"/>
    <w:rsid w:val="00050868"/>
    <w:rsid w:val="00060792"/>
    <w:rsid w:val="00067F7F"/>
    <w:rsid w:val="00074E7A"/>
    <w:rsid w:val="00075CFE"/>
    <w:rsid w:val="00094553"/>
    <w:rsid w:val="00094FEA"/>
    <w:rsid w:val="000A1605"/>
    <w:rsid w:val="000A73A5"/>
    <w:rsid w:val="000A7D72"/>
    <w:rsid w:val="000B149D"/>
    <w:rsid w:val="000B18D3"/>
    <w:rsid w:val="000B2C03"/>
    <w:rsid w:val="000B2CE9"/>
    <w:rsid w:val="000B4C3B"/>
    <w:rsid w:val="000B5AEA"/>
    <w:rsid w:val="000C0B10"/>
    <w:rsid w:val="000C11D8"/>
    <w:rsid w:val="000C6911"/>
    <w:rsid w:val="000D546A"/>
    <w:rsid w:val="000D74CE"/>
    <w:rsid w:val="000E26DE"/>
    <w:rsid w:val="000E65F4"/>
    <w:rsid w:val="000E660A"/>
    <w:rsid w:val="000F166A"/>
    <w:rsid w:val="000F167E"/>
    <w:rsid w:val="000F3160"/>
    <w:rsid w:val="000F5A9B"/>
    <w:rsid w:val="00101E16"/>
    <w:rsid w:val="00104B93"/>
    <w:rsid w:val="00122DFB"/>
    <w:rsid w:val="00127E8D"/>
    <w:rsid w:val="0013047B"/>
    <w:rsid w:val="001323DC"/>
    <w:rsid w:val="001432C9"/>
    <w:rsid w:val="00143AB9"/>
    <w:rsid w:val="001458DE"/>
    <w:rsid w:val="00152EC4"/>
    <w:rsid w:val="00156CB0"/>
    <w:rsid w:val="00157421"/>
    <w:rsid w:val="0016715B"/>
    <w:rsid w:val="00177D28"/>
    <w:rsid w:val="0018110B"/>
    <w:rsid w:val="00181D8D"/>
    <w:rsid w:val="00182B5F"/>
    <w:rsid w:val="00185C90"/>
    <w:rsid w:val="00186ED9"/>
    <w:rsid w:val="00187502"/>
    <w:rsid w:val="00187F1E"/>
    <w:rsid w:val="001930F6"/>
    <w:rsid w:val="0019380D"/>
    <w:rsid w:val="00196BD5"/>
    <w:rsid w:val="00197A0C"/>
    <w:rsid w:val="001B73E5"/>
    <w:rsid w:val="001C3F91"/>
    <w:rsid w:val="001C7E7C"/>
    <w:rsid w:val="001D004D"/>
    <w:rsid w:val="001D0072"/>
    <w:rsid w:val="001D3BAA"/>
    <w:rsid w:val="001D6567"/>
    <w:rsid w:val="001E29A6"/>
    <w:rsid w:val="001E58B6"/>
    <w:rsid w:val="001F1125"/>
    <w:rsid w:val="001F4AB2"/>
    <w:rsid w:val="00204FD4"/>
    <w:rsid w:val="0021195D"/>
    <w:rsid w:val="00212C51"/>
    <w:rsid w:val="00222240"/>
    <w:rsid w:val="002258F0"/>
    <w:rsid w:val="00226EE1"/>
    <w:rsid w:val="00237A3D"/>
    <w:rsid w:val="00240BD9"/>
    <w:rsid w:val="0024316C"/>
    <w:rsid w:val="00245423"/>
    <w:rsid w:val="00252EC5"/>
    <w:rsid w:val="00255590"/>
    <w:rsid w:val="002563A5"/>
    <w:rsid w:val="002602A5"/>
    <w:rsid w:val="00273266"/>
    <w:rsid w:val="002733D9"/>
    <w:rsid w:val="0027528A"/>
    <w:rsid w:val="00275DC1"/>
    <w:rsid w:val="00276D5B"/>
    <w:rsid w:val="002918E6"/>
    <w:rsid w:val="002929C9"/>
    <w:rsid w:val="00295977"/>
    <w:rsid w:val="002A0F16"/>
    <w:rsid w:val="002A281D"/>
    <w:rsid w:val="002B35BA"/>
    <w:rsid w:val="002C1BE3"/>
    <w:rsid w:val="002C330E"/>
    <w:rsid w:val="002D1039"/>
    <w:rsid w:val="002D37A4"/>
    <w:rsid w:val="002D4E6D"/>
    <w:rsid w:val="002D6409"/>
    <w:rsid w:val="002E456E"/>
    <w:rsid w:val="002E67C9"/>
    <w:rsid w:val="00313FEF"/>
    <w:rsid w:val="00322768"/>
    <w:rsid w:val="00324B92"/>
    <w:rsid w:val="003260EB"/>
    <w:rsid w:val="0032681C"/>
    <w:rsid w:val="00337522"/>
    <w:rsid w:val="003402EA"/>
    <w:rsid w:val="00340FF6"/>
    <w:rsid w:val="00342B27"/>
    <w:rsid w:val="00344ED3"/>
    <w:rsid w:val="00346C45"/>
    <w:rsid w:val="003500E9"/>
    <w:rsid w:val="003518A4"/>
    <w:rsid w:val="003522C0"/>
    <w:rsid w:val="00352536"/>
    <w:rsid w:val="00363352"/>
    <w:rsid w:val="0037767F"/>
    <w:rsid w:val="00381361"/>
    <w:rsid w:val="0039130B"/>
    <w:rsid w:val="00393FCA"/>
    <w:rsid w:val="003A2FB2"/>
    <w:rsid w:val="003B5E4E"/>
    <w:rsid w:val="003B79C4"/>
    <w:rsid w:val="003D752D"/>
    <w:rsid w:val="003E07C3"/>
    <w:rsid w:val="003E100E"/>
    <w:rsid w:val="003F1197"/>
    <w:rsid w:val="00401073"/>
    <w:rsid w:val="00401850"/>
    <w:rsid w:val="00406F2C"/>
    <w:rsid w:val="00407200"/>
    <w:rsid w:val="004120B3"/>
    <w:rsid w:val="00412C1F"/>
    <w:rsid w:val="004138B0"/>
    <w:rsid w:val="004208D0"/>
    <w:rsid w:val="00425938"/>
    <w:rsid w:val="00425B54"/>
    <w:rsid w:val="00426C78"/>
    <w:rsid w:val="004275A1"/>
    <w:rsid w:val="00427D28"/>
    <w:rsid w:val="00430C7F"/>
    <w:rsid w:val="004340B7"/>
    <w:rsid w:val="00440508"/>
    <w:rsid w:val="0044244E"/>
    <w:rsid w:val="00445023"/>
    <w:rsid w:val="00450260"/>
    <w:rsid w:val="00453787"/>
    <w:rsid w:val="004570D9"/>
    <w:rsid w:val="00461FD8"/>
    <w:rsid w:val="0047088E"/>
    <w:rsid w:val="00470A69"/>
    <w:rsid w:val="00482A52"/>
    <w:rsid w:val="00491E4E"/>
    <w:rsid w:val="00493839"/>
    <w:rsid w:val="00497677"/>
    <w:rsid w:val="00497EFE"/>
    <w:rsid w:val="004A2E65"/>
    <w:rsid w:val="004A316D"/>
    <w:rsid w:val="004A4A7D"/>
    <w:rsid w:val="004A717A"/>
    <w:rsid w:val="004B11B9"/>
    <w:rsid w:val="004B78D6"/>
    <w:rsid w:val="004C1669"/>
    <w:rsid w:val="004C63F8"/>
    <w:rsid w:val="004D02D2"/>
    <w:rsid w:val="004D3F2C"/>
    <w:rsid w:val="004D423B"/>
    <w:rsid w:val="004D5B2A"/>
    <w:rsid w:val="004E04A6"/>
    <w:rsid w:val="004E1AD7"/>
    <w:rsid w:val="004E6422"/>
    <w:rsid w:val="004F16BD"/>
    <w:rsid w:val="004F53E9"/>
    <w:rsid w:val="004F7613"/>
    <w:rsid w:val="004F7F75"/>
    <w:rsid w:val="0050094A"/>
    <w:rsid w:val="00502C06"/>
    <w:rsid w:val="005047E4"/>
    <w:rsid w:val="00505BD9"/>
    <w:rsid w:val="005166D6"/>
    <w:rsid w:val="00521747"/>
    <w:rsid w:val="005228DE"/>
    <w:rsid w:val="00532486"/>
    <w:rsid w:val="00535ABA"/>
    <w:rsid w:val="005422D6"/>
    <w:rsid w:val="0054385E"/>
    <w:rsid w:val="00547D24"/>
    <w:rsid w:val="00575B2B"/>
    <w:rsid w:val="00582B34"/>
    <w:rsid w:val="00586425"/>
    <w:rsid w:val="00587B00"/>
    <w:rsid w:val="0059260D"/>
    <w:rsid w:val="00592F6E"/>
    <w:rsid w:val="00594FE1"/>
    <w:rsid w:val="00597C2B"/>
    <w:rsid w:val="005C5580"/>
    <w:rsid w:val="005D0052"/>
    <w:rsid w:val="005D5049"/>
    <w:rsid w:val="005D514D"/>
    <w:rsid w:val="005D5D8E"/>
    <w:rsid w:val="005E0A4F"/>
    <w:rsid w:val="005E1461"/>
    <w:rsid w:val="005E1EF6"/>
    <w:rsid w:val="005E2263"/>
    <w:rsid w:val="005E3E47"/>
    <w:rsid w:val="005E5D78"/>
    <w:rsid w:val="0060237D"/>
    <w:rsid w:val="00613DFD"/>
    <w:rsid w:val="00622BC3"/>
    <w:rsid w:val="00624296"/>
    <w:rsid w:val="00624553"/>
    <w:rsid w:val="0063144E"/>
    <w:rsid w:val="00631C68"/>
    <w:rsid w:val="00633FE3"/>
    <w:rsid w:val="006400B5"/>
    <w:rsid w:val="00640762"/>
    <w:rsid w:val="006427FE"/>
    <w:rsid w:val="0064685C"/>
    <w:rsid w:val="00647D37"/>
    <w:rsid w:val="00655A17"/>
    <w:rsid w:val="006617F8"/>
    <w:rsid w:val="00671D4E"/>
    <w:rsid w:val="00672DFF"/>
    <w:rsid w:val="006735DE"/>
    <w:rsid w:val="0067749A"/>
    <w:rsid w:val="0068426C"/>
    <w:rsid w:val="0068579F"/>
    <w:rsid w:val="006B24F0"/>
    <w:rsid w:val="006C127E"/>
    <w:rsid w:val="006C250D"/>
    <w:rsid w:val="006C5C40"/>
    <w:rsid w:val="006D064E"/>
    <w:rsid w:val="006E141D"/>
    <w:rsid w:val="006E3EE7"/>
    <w:rsid w:val="006E66FE"/>
    <w:rsid w:val="006F2BE7"/>
    <w:rsid w:val="006F3F33"/>
    <w:rsid w:val="006F7525"/>
    <w:rsid w:val="006F7DA7"/>
    <w:rsid w:val="00700F32"/>
    <w:rsid w:val="007059DD"/>
    <w:rsid w:val="00707B56"/>
    <w:rsid w:val="00712B1C"/>
    <w:rsid w:val="007133D3"/>
    <w:rsid w:val="0071509F"/>
    <w:rsid w:val="0071751C"/>
    <w:rsid w:val="00720AEB"/>
    <w:rsid w:val="00721C8F"/>
    <w:rsid w:val="007244ED"/>
    <w:rsid w:val="00724B24"/>
    <w:rsid w:val="007300C8"/>
    <w:rsid w:val="00734CF9"/>
    <w:rsid w:val="00736E6E"/>
    <w:rsid w:val="00737373"/>
    <w:rsid w:val="007408E9"/>
    <w:rsid w:val="0074358E"/>
    <w:rsid w:val="0074460D"/>
    <w:rsid w:val="007459D0"/>
    <w:rsid w:val="007525FA"/>
    <w:rsid w:val="00752992"/>
    <w:rsid w:val="0075326A"/>
    <w:rsid w:val="00761E8B"/>
    <w:rsid w:val="00764F6E"/>
    <w:rsid w:val="00770BE4"/>
    <w:rsid w:val="00777511"/>
    <w:rsid w:val="007800D4"/>
    <w:rsid w:val="00782E55"/>
    <w:rsid w:val="007955F0"/>
    <w:rsid w:val="00795733"/>
    <w:rsid w:val="007A5445"/>
    <w:rsid w:val="007B0AA0"/>
    <w:rsid w:val="007B5C2F"/>
    <w:rsid w:val="007C04E2"/>
    <w:rsid w:val="007C0F4A"/>
    <w:rsid w:val="007C722E"/>
    <w:rsid w:val="007D067D"/>
    <w:rsid w:val="007E2036"/>
    <w:rsid w:val="007E5E3E"/>
    <w:rsid w:val="007F1043"/>
    <w:rsid w:val="007F1165"/>
    <w:rsid w:val="007F5491"/>
    <w:rsid w:val="0080714A"/>
    <w:rsid w:val="00811251"/>
    <w:rsid w:val="008155AF"/>
    <w:rsid w:val="00821063"/>
    <w:rsid w:val="008332BC"/>
    <w:rsid w:val="00837045"/>
    <w:rsid w:val="008464BF"/>
    <w:rsid w:val="00851914"/>
    <w:rsid w:val="00851ACE"/>
    <w:rsid w:val="00851E97"/>
    <w:rsid w:val="00852A0F"/>
    <w:rsid w:val="00852C52"/>
    <w:rsid w:val="00865B79"/>
    <w:rsid w:val="00866380"/>
    <w:rsid w:val="00870D7E"/>
    <w:rsid w:val="00876474"/>
    <w:rsid w:val="00877E2B"/>
    <w:rsid w:val="00882C5F"/>
    <w:rsid w:val="00887ED3"/>
    <w:rsid w:val="00890FCE"/>
    <w:rsid w:val="00892E1D"/>
    <w:rsid w:val="00894F48"/>
    <w:rsid w:val="00897A99"/>
    <w:rsid w:val="008A57DD"/>
    <w:rsid w:val="008B3015"/>
    <w:rsid w:val="008C179B"/>
    <w:rsid w:val="008C26F4"/>
    <w:rsid w:val="008C4373"/>
    <w:rsid w:val="008E6273"/>
    <w:rsid w:val="008E754F"/>
    <w:rsid w:val="008F5469"/>
    <w:rsid w:val="00905285"/>
    <w:rsid w:val="009055FC"/>
    <w:rsid w:val="00910354"/>
    <w:rsid w:val="00912283"/>
    <w:rsid w:val="00915D76"/>
    <w:rsid w:val="009228EE"/>
    <w:rsid w:val="009270A0"/>
    <w:rsid w:val="009314A9"/>
    <w:rsid w:val="009322CE"/>
    <w:rsid w:val="00932D3F"/>
    <w:rsid w:val="009370A0"/>
    <w:rsid w:val="00937FA4"/>
    <w:rsid w:val="00947A57"/>
    <w:rsid w:val="0095082D"/>
    <w:rsid w:val="0095326F"/>
    <w:rsid w:val="00954F5B"/>
    <w:rsid w:val="00955C95"/>
    <w:rsid w:val="00960883"/>
    <w:rsid w:val="009615AC"/>
    <w:rsid w:val="009621D6"/>
    <w:rsid w:val="00965C67"/>
    <w:rsid w:val="0097192F"/>
    <w:rsid w:val="00983BF3"/>
    <w:rsid w:val="00990D56"/>
    <w:rsid w:val="0099429D"/>
    <w:rsid w:val="0099736D"/>
    <w:rsid w:val="009A02A9"/>
    <w:rsid w:val="009A3818"/>
    <w:rsid w:val="009B2C9A"/>
    <w:rsid w:val="009B6A17"/>
    <w:rsid w:val="009B6C51"/>
    <w:rsid w:val="009C0F13"/>
    <w:rsid w:val="009C3DCF"/>
    <w:rsid w:val="009D17C6"/>
    <w:rsid w:val="009D3DBB"/>
    <w:rsid w:val="009D7AD6"/>
    <w:rsid w:val="009E7D24"/>
    <w:rsid w:val="009F1B44"/>
    <w:rsid w:val="009F262B"/>
    <w:rsid w:val="00A14635"/>
    <w:rsid w:val="00A25815"/>
    <w:rsid w:val="00A2587B"/>
    <w:rsid w:val="00A31FAF"/>
    <w:rsid w:val="00A4233A"/>
    <w:rsid w:val="00A42FCD"/>
    <w:rsid w:val="00A43181"/>
    <w:rsid w:val="00A44154"/>
    <w:rsid w:val="00A51001"/>
    <w:rsid w:val="00A51408"/>
    <w:rsid w:val="00A53E93"/>
    <w:rsid w:val="00A55999"/>
    <w:rsid w:val="00A67DCE"/>
    <w:rsid w:val="00A7105F"/>
    <w:rsid w:val="00A824D1"/>
    <w:rsid w:val="00A853D3"/>
    <w:rsid w:val="00A859DB"/>
    <w:rsid w:val="00A86C23"/>
    <w:rsid w:val="00A900A8"/>
    <w:rsid w:val="00A93BD1"/>
    <w:rsid w:val="00A93D58"/>
    <w:rsid w:val="00A97447"/>
    <w:rsid w:val="00AA16C5"/>
    <w:rsid w:val="00AA64AF"/>
    <w:rsid w:val="00AB6D97"/>
    <w:rsid w:val="00AC76BB"/>
    <w:rsid w:val="00AD1463"/>
    <w:rsid w:val="00AD6045"/>
    <w:rsid w:val="00AD6547"/>
    <w:rsid w:val="00AD7B4F"/>
    <w:rsid w:val="00AE1019"/>
    <w:rsid w:val="00AE1438"/>
    <w:rsid w:val="00AE7161"/>
    <w:rsid w:val="00B03D7E"/>
    <w:rsid w:val="00B11E3F"/>
    <w:rsid w:val="00B12925"/>
    <w:rsid w:val="00B159DE"/>
    <w:rsid w:val="00B16C30"/>
    <w:rsid w:val="00B20D47"/>
    <w:rsid w:val="00B241EB"/>
    <w:rsid w:val="00B24803"/>
    <w:rsid w:val="00B27B98"/>
    <w:rsid w:val="00B35034"/>
    <w:rsid w:val="00B3531F"/>
    <w:rsid w:val="00B36E33"/>
    <w:rsid w:val="00B454FA"/>
    <w:rsid w:val="00B46D5F"/>
    <w:rsid w:val="00B5254B"/>
    <w:rsid w:val="00B60E05"/>
    <w:rsid w:val="00B62824"/>
    <w:rsid w:val="00B64D72"/>
    <w:rsid w:val="00B709CD"/>
    <w:rsid w:val="00B90F97"/>
    <w:rsid w:val="00B93E02"/>
    <w:rsid w:val="00B9545D"/>
    <w:rsid w:val="00B973A2"/>
    <w:rsid w:val="00BA0D1F"/>
    <w:rsid w:val="00BA231A"/>
    <w:rsid w:val="00BA2336"/>
    <w:rsid w:val="00BA73C8"/>
    <w:rsid w:val="00BB0C47"/>
    <w:rsid w:val="00BB64EB"/>
    <w:rsid w:val="00BC25DD"/>
    <w:rsid w:val="00BC386A"/>
    <w:rsid w:val="00BD1FF6"/>
    <w:rsid w:val="00BD2FFD"/>
    <w:rsid w:val="00BF4911"/>
    <w:rsid w:val="00BF59E3"/>
    <w:rsid w:val="00BF7382"/>
    <w:rsid w:val="00C02146"/>
    <w:rsid w:val="00C03C8E"/>
    <w:rsid w:val="00C06E29"/>
    <w:rsid w:val="00C0755F"/>
    <w:rsid w:val="00C2346C"/>
    <w:rsid w:val="00C324F0"/>
    <w:rsid w:val="00C444E6"/>
    <w:rsid w:val="00C451FE"/>
    <w:rsid w:val="00C4720F"/>
    <w:rsid w:val="00C47CA7"/>
    <w:rsid w:val="00C5792C"/>
    <w:rsid w:val="00C6220D"/>
    <w:rsid w:val="00C62D30"/>
    <w:rsid w:val="00C670F6"/>
    <w:rsid w:val="00C7593D"/>
    <w:rsid w:val="00C804C9"/>
    <w:rsid w:val="00C814CF"/>
    <w:rsid w:val="00C82C75"/>
    <w:rsid w:val="00C834A2"/>
    <w:rsid w:val="00C83607"/>
    <w:rsid w:val="00C97ADA"/>
    <w:rsid w:val="00CA14C5"/>
    <w:rsid w:val="00CA6E08"/>
    <w:rsid w:val="00CB5A53"/>
    <w:rsid w:val="00CC3F19"/>
    <w:rsid w:val="00CC4FAE"/>
    <w:rsid w:val="00CC51ED"/>
    <w:rsid w:val="00CC53E9"/>
    <w:rsid w:val="00CD7E89"/>
    <w:rsid w:val="00CE054C"/>
    <w:rsid w:val="00CE3B48"/>
    <w:rsid w:val="00CE3DB6"/>
    <w:rsid w:val="00CF2214"/>
    <w:rsid w:val="00D03FF7"/>
    <w:rsid w:val="00D049D8"/>
    <w:rsid w:val="00D04D8B"/>
    <w:rsid w:val="00D1109A"/>
    <w:rsid w:val="00D11DAF"/>
    <w:rsid w:val="00D11EBB"/>
    <w:rsid w:val="00D17681"/>
    <w:rsid w:val="00D2563F"/>
    <w:rsid w:val="00D25F95"/>
    <w:rsid w:val="00D309EA"/>
    <w:rsid w:val="00D379FA"/>
    <w:rsid w:val="00D41128"/>
    <w:rsid w:val="00D429E6"/>
    <w:rsid w:val="00D43E96"/>
    <w:rsid w:val="00D44C14"/>
    <w:rsid w:val="00D44DA6"/>
    <w:rsid w:val="00D50803"/>
    <w:rsid w:val="00D5175D"/>
    <w:rsid w:val="00D51BEA"/>
    <w:rsid w:val="00D51C09"/>
    <w:rsid w:val="00D5228E"/>
    <w:rsid w:val="00D532D0"/>
    <w:rsid w:val="00D53A59"/>
    <w:rsid w:val="00D5523B"/>
    <w:rsid w:val="00D75CDC"/>
    <w:rsid w:val="00D77290"/>
    <w:rsid w:val="00D81AD1"/>
    <w:rsid w:val="00D84E1A"/>
    <w:rsid w:val="00D94D9B"/>
    <w:rsid w:val="00DA0836"/>
    <w:rsid w:val="00DA15F2"/>
    <w:rsid w:val="00DA34AA"/>
    <w:rsid w:val="00DA3D26"/>
    <w:rsid w:val="00DA69F6"/>
    <w:rsid w:val="00DA77A0"/>
    <w:rsid w:val="00DB0BF0"/>
    <w:rsid w:val="00DB0CF3"/>
    <w:rsid w:val="00DB20D4"/>
    <w:rsid w:val="00DB5035"/>
    <w:rsid w:val="00DB759C"/>
    <w:rsid w:val="00DC1FAE"/>
    <w:rsid w:val="00DC2D7F"/>
    <w:rsid w:val="00DC5C9D"/>
    <w:rsid w:val="00DC7E1A"/>
    <w:rsid w:val="00DD0E53"/>
    <w:rsid w:val="00DD279D"/>
    <w:rsid w:val="00DD4D68"/>
    <w:rsid w:val="00DD74E1"/>
    <w:rsid w:val="00DD7ED3"/>
    <w:rsid w:val="00DE0026"/>
    <w:rsid w:val="00DE4A95"/>
    <w:rsid w:val="00DE4C63"/>
    <w:rsid w:val="00DE56A4"/>
    <w:rsid w:val="00DF5328"/>
    <w:rsid w:val="00DF5C21"/>
    <w:rsid w:val="00E03A4D"/>
    <w:rsid w:val="00E03BC7"/>
    <w:rsid w:val="00E04A58"/>
    <w:rsid w:val="00E04C74"/>
    <w:rsid w:val="00E05EB2"/>
    <w:rsid w:val="00E077F9"/>
    <w:rsid w:val="00E137CF"/>
    <w:rsid w:val="00E21019"/>
    <w:rsid w:val="00E3143B"/>
    <w:rsid w:val="00E3343F"/>
    <w:rsid w:val="00E41EE4"/>
    <w:rsid w:val="00E42B48"/>
    <w:rsid w:val="00E43128"/>
    <w:rsid w:val="00E436C9"/>
    <w:rsid w:val="00E47318"/>
    <w:rsid w:val="00E52380"/>
    <w:rsid w:val="00E5327F"/>
    <w:rsid w:val="00E5375B"/>
    <w:rsid w:val="00E56E40"/>
    <w:rsid w:val="00E57FEB"/>
    <w:rsid w:val="00E6085B"/>
    <w:rsid w:val="00E664CB"/>
    <w:rsid w:val="00E67B3B"/>
    <w:rsid w:val="00E713E3"/>
    <w:rsid w:val="00E72D45"/>
    <w:rsid w:val="00E74F60"/>
    <w:rsid w:val="00E760D8"/>
    <w:rsid w:val="00E90C31"/>
    <w:rsid w:val="00E97D83"/>
    <w:rsid w:val="00EA26B2"/>
    <w:rsid w:val="00EB1B4A"/>
    <w:rsid w:val="00EB7169"/>
    <w:rsid w:val="00EC0AA1"/>
    <w:rsid w:val="00EC1AC6"/>
    <w:rsid w:val="00EC2F83"/>
    <w:rsid w:val="00EC3147"/>
    <w:rsid w:val="00EC638E"/>
    <w:rsid w:val="00EC7810"/>
    <w:rsid w:val="00ED1E85"/>
    <w:rsid w:val="00EE1920"/>
    <w:rsid w:val="00EE2C15"/>
    <w:rsid w:val="00EF2634"/>
    <w:rsid w:val="00EF3501"/>
    <w:rsid w:val="00EF6EFE"/>
    <w:rsid w:val="00F05D6E"/>
    <w:rsid w:val="00F1595D"/>
    <w:rsid w:val="00F15DC9"/>
    <w:rsid w:val="00F25D1C"/>
    <w:rsid w:val="00F26152"/>
    <w:rsid w:val="00F272B5"/>
    <w:rsid w:val="00F41091"/>
    <w:rsid w:val="00F426C7"/>
    <w:rsid w:val="00F43C4F"/>
    <w:rsid w:val="00F5326C"/>
    <w:rsid w:val="00F53FB9"/>
    <w:rsid w:val="00F5504D"/>
    <w:rsid w:val="00F55D7C"/>
    <w:rsid w:val="00F63221"/>
    <w:rsid w:val="00F658AD"/>
    <w:rsid w:val="00F72A56"/>
    <w:rsid w:val="00F757FC"/>
    <w:rsid w:val="00F873FD"/>
    <w:rsid w:val="00F94812"/>
    <w:rsid w:val="00FB1FC3"/>
    <w:rsid w:val="00FB4009"/>
    <w:rsid w:val="00FB47BC"/>
    <w:rsid w:val="00FB4F91"/>
    <w:rsid w:val="00FC03F1"/>
    <w:rsid w:val="00FC2D46"/>
    <w:rsid w:val="00FC79C2"/>
    <w:rsid w:val="00FD1EC9"/>
    <w:rsid w:val="00FE0106"/>
    <w:rsid w:val="00FE4E9F"/>
    <w:rsid w:val="00FE65C9"/>
    <w:rsid w:val="00FF05DE"/>
    <w:rsid w:val="00FF28D2"/>
    <w:rsid w:val="00FF35E5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95752-52E9-4BF4-B5E4-7DDCE7A2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4F0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4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link w:val="a8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9">
    <w:name w:val="No Spacing"/>
    <w:link w:val="aa"/>
    <w:uiPriority w:val="99"/>
    <w:qFormat/>
    <w:rsid w:val="00212C51"/>
    <w:pPr>
      <w:spacing w:after="0" w:line="240" w:lineRule="auto"/>
    </w:pPr>
  </w:style>
  <w:style w:type="character" w:customStyle="1" w:styleId="aa">
    <w:name w:val="Без интервала Знак"/>
    <w:link w:val="a9"/>
    <w:uiPriority w:val="99"/>
    <w:rsid w:val="004C63F8"/>
  </w:style>
  <w:style w:type="paragraph" w:styleId="ab">
    <w:name w:val="Body Text"/>
    <w:basedOn w:val="a"/>
    <w:link w:val="ac"/>
    <w:uiPriority w:val="99"/>
    <w:semiHidden/>
    <w:unhideWhenUsed/>
    <w:rsid w:val="00F1595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1595D"/>
  </w:style>
  <w:style w:type="character" w:customStyle="1" w:styleId="20">
    <w:name w:val="Заголовок 2 Знак"/>
    <w:basedOn w:val="a0"/>
    <w:link w:val="2"/>
    <w:uiPriority w:val="9"/>
    <w:semiHidden/>
    <w:rsid w:val="00C324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7767F"/>
  </w:style>
  <w:style w:type="paragraph" w:styleId="af">
    <w:name w:val="footer"/>
    <w:basedOn w:val="a"/>
    <w:link w:val="af0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7767F"/>
  </w:style>
  <w:style w:type="paragraph" w:customStyle="1" w:styleId="s7">
    <w:name w:val="s7"/>
    <w:basedOn w:val="a"/>
    <w:rsid w:val="00955C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955C95"/>
  </w:style>
  <w:style w:type="character" w:customStyle="1" w:styleId="s11">
    <w:name w:val="s11"/>
    <w:basedOn w:val="a0"/>
    <w:rsid w:val="00955C95"/>
  </w:style>
  <w:style w:type="character" w:styleId="af1">
    <w:name w:val="Emphasis"/>
    <w:basedOn w:val="a0"/>
    <w:uiPriority w:val="20"/>
    <w:qFormat/>
    <w:rsid w:val="008C4373"/>
    <w:rPr>
      <w:i/>
      <w:iCs/>
    </w:rPr>
  </w:style>
  <w:style w:type="character" w:customStyle="1" w:styleId="er2xx9">
    <w:name w:val="_er2xx9"/>
    <w:basedOn w:val="a0"/>
    <w:rsid w:val="00C670F6"/>
  </w:style>
  <w:style w:type="character" w:styleId="af2">
    <w:name w:val="FollowedHyperlink"/>
    <w:basedOn w:val="a0"/>
    <w:uiPriority w:val="99"/>
    <w:semiHidden/>
    <w:unhideWhenUsed/>
    <w:rsid w:val="00672DFF"/>
    <w:rPr>
      <w:color w:val="800080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631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3144E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basedOn w:val="a0"/>
    <w:link w:val="a7"/>
    <w:rsid w:val="007F1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6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C27A9-568C-4F89-8ABC-7F922B92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Гузель Хисамутдинова</cp:lastModifiedBy>
  <cp:revision>2</cp:revision>
  <cp:lastPrinted>2023-04-26T05:47:00Z</cp:lastPrinted>
  <dcterms:created xsi:type="dcterms:W3CDTF">2023-06-07T14:27:00Z</dcterms:created>
  <dcterms:modified xsi:type="dcterms:W3CDTF">2023-06-07T14:27:00Z</dcterms:modified>
</cp:coreProperties>
</file>